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RepTVVO (Nordrhein-Westfalen) — Repräsentative Tarifverträge</w:t>
      </w:r>
    </w:p>
    <w:p>
      <w:r>
        <w:rPr>
          <w:color w:val="555555"/>
          <w:sz w:val="18"/>
        </w:rPr>
        <w:t xml:space="preserve">Repräsentative Tarifverträge 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Bereich des öffentlichen Personennahverkehrs auf Straße und Schiene sind die in der Anlage 1 aufgeführten Tarifverträge repräsentativ.</w:t>
      </w:r>
    </w:p>
    <w:p>
      <w:r>
        <w:rPr>
          <w:color w:val="555555"/>
          <w:sz w:val="17"/>
        </w:rPr>
        <w:t xml:space="preserve">Zitiervorschlag: § 1 RepTVVO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https://recht.nulegal.eu/gesetze/RepTVVO/1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