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RentÜG — Steuerungsgremium</w:t>
      </w:r>
    </w:p>
    <w:p>
      <w:r>
        <w:rPr>
          <w:color w:val="555555"/>
          <w:sz w:val="18"/>
        </w:rPr>
        <w:t xml:space="preserve">Rentenübersichtsgesetz</w:t>
      </w:r>
    </w:p>
    <w:p>
      <w:r>
        <w:rPr>
          <w:color w:val="555555"/>
          <w:sz w:val="18"/>
        </w:rPr>
        <w:t xml:space="preserve">Stand: 20.02.2021 (konsolidierte Textfassung, kein amtliches Inkrafttretensdatum)</w:t>
      </w:r>
    </w:p>
    <w:p>
      <w:r>
        <w:t xml:space="preserve">(1) Bei der Zentralen Stelle für die Digitale Rentenübersicht wird ein Steuerungsgremium gebildet. Das Steuerungsgremium hat, ungeachtet der in den Sätzen 3 bis 5 geregelten Befugnisse, grundsätzlich die Aufgabe, die Zentrale Stelle für die Digitale Rentenübersicht bei der Erfüllung ihrer Aufgaben zu unterstützen und zu beraten. Die Zentrale Stelle für die Digitale Rentenübersicht entscheidet über die grundlegenden Fragen der inhaltlichen Ausgestaltung der Digitalen Rentenübersicht und die Darstellung im Portal im Einvernehmen mit dem Steuerungsgremium auf Vorlage der Zentralen Stelle für die Digitale Rentenübersicht. Dies gilt auch für die grundlegende inhaltliche Weiterentwicklung. Entscheidungen über die technische Ausgestaltung der Datensätze und der Schnittstellen trifft die Zentrale Stelle für die Digitale Rentenübersicht im Benehmen mit dem Steuerungsgremium.</w:t>
      </w:r>
    </w:p>
    <w:p>
      <w:r>
        <w:t xml:space="preserve">(2) Das Steuerungsgremium setzt sich aus Vertreterinnen und Vertretern der gesetzlichen, betrieblichen und privaten Altersvorsorge, der Verbraucherschutzorganisationen sowie des Bundesministeriums für Arbeit und Soziales und des Bundesministeriums der Finanzen zusammen.</w:t>
      </w:r>
    </w:p>
    <w:p>
      <w:r>
        <w:rPr>
          <w:color w:val="555555"/>
          <w:sz w:val="17"/>
        </w:rPr>
        <w:t xml:space="preserve">Zitiervorschlag: § 9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