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RennwLottG 2021 — Aufzeichnungspflichten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Der Steuerschuldner (§ 19) ist neben der Verpflichtung aus § 7 Absatz 3 verpflichtet, für jede einzelne Wettannahmestelle getrennte Aufzeichnungen zur Ermittlung der Sportwettensteuer und zu den Grundlagen ihrer Berechnung zu führen. Ist ein steuerlicher Beauftragter gemäß § 22 benannt, hat der Veranstalter diesem die Aufzeichnungen nach Satz 1 monatlich zu übermitteln.</w:t>
      </w:r>
    </w:p>
    <w:p>
      <w:r>
        <w:t xml:space="preserve">(2) Aus den Aufzeichnungen müssen insbesondere zu ersehen sein:</w:t>
      </w:r>
    </w:p>
    <w:p>
      <w:pPr>
        <w:ind w:left="420"/>
      </w:pPr>
      <w:r>
        <w:t xml:space="preserve">1. Name und Anschrift des Wettenden,</w:t>
      </w:r>
    </w:p>
    <w:p>
      <w:pPr>
        <w:ind w:left="420"/>
      </w:pPr>
      <w:r>
        <w:t xml:space="preserve">2. Name und Anschrift der beteiligten Dritten (§ 56) sowie die von diesen vermittelten Wetteinsätze (§ 17 Absatz 1),</w:t>
      </w:r>
    </w:p>
    <w:p>
      <w:pPr>
        <w:ind w:left="420"/>
      </w:pPr>
      <w:r>
        <w:t xml:space="preserve">3. Beschreibung der Sportwette und der Art der Sportwette sowie des Sportereignisses, auf das sich die Sportwette bezieht,</w:t>
      </w:r>
    </w:p>
    <w:p>
      <w:pPr>
        <w:ind w:left="420"/>
      </w:pPr>
      <w:r>
        <w:t xml:space="preserve">4. geleisteter Wetteinsatz für die jeweilige Sportwette,</w:t>
      </w:r>
    </w:p>
    <w:p>
      <w:pPr>
        <w:ind w:left="420"/>
      </w:pPr>
      <w:r>
        <w:t xml:space="preserve">5. Voraussetzungen für die Minderung der Bemessungsgrundlage (§ 17 Absatz 2),</w:t>
      </w:r>
    </w:p>
    <w:p>
      <w:pPr>
        <w:ind w:left="420"/>
      </w:pPr>
      <w:r>
        <w:t xml:space="preserve">6. Zeitpunkt der Leistung des Wetteinsatzes und</w:t>
      </w:r>
    </w:p>
    <w:p>
      <w:pPr>
        <w:ind w:left="420"/>
      </w:pPr>
      <w:r>
        <w:t xml:space="preserve">7. Höhe der Steuer.</w:t>
      </w:r>
    </w:p>
    <w:p>
      <w:r>
        <w:rPr>
          <w:color w:val="555555"/>
          <w:sz w:val="17"/>
        </w:rPr>
        <w:t xml:space="preserve">Zitiervorschlag: § 23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