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RegZensErpG — Verarbeitung von Daten aus dem Zensus 2022 zur Methodenentwicklung</w:t>
      </w:r>
    </w:p>
    <w:p>
      <w:r>
        <w:rPr>
          <w:color w:val="555555"/>
          <w:sz w:val="18"/>
        </w:rPr>
        <w:t xml:space="preserve">Registerzensuserprobungsgesetz</w:t>
      </w:r>
    </w:p>
    <w:p>
      <w:r>
        <w:rPr>
          <w:color w:val="555555"/>
          <w:sz w:val="18"/>
        </w:rPr>
        <w:t xml:space="preserve">Stand: 15.06.2021 (konsolidierte Textfassung, kein amtliches Inkrafttretensdatum)</w:t>
      </w:r>
    </w:p>
    <w:p>
      <w:r>
        <w:t xml:space="preserve">Für Zwecke der Entwicklung von Methoden für den Registerzensus und der Erprobung von Verfahren zur Erstellung ergänzender Bevölkerungsstatistiken darf das Statistische Bundesamt die Daten zu den Merkmalen nach</w:t>
      </w:r>
    </w:p>
    <w:p>
      <w:pPr>
        <w:ind w:left="420"/>
      </w:pPr>
      <w:r>
        <w:t xml:space="preserve">1. § 5 Absatz 1 des Zensusgesetzes 2022,</w:t>
      </w:r>
    </w:p>
    <w:p>
      <w:pPr>
        <w:ind w:left="420"/>
      </w:pPr>
      <w:r>
        <w:t xml:space="preserve">2. § 13 Absatz 1 Nummer 1 bis 5 und 9 und Absatz 2 Nummer 1 bis 3 des Zensusgesetzes 2022,</w:t>
      </w:r>
    </w:p>
    <w:p>
      <w:pPr>
        <w:ind w:left="420"/>
      </w:pPr>
      <w:r>
        <w:t xml:space="preserve">3. § 15 Absatz 1 Nummer 1 bis 4 und 6 des Zensusgesetzes 2022 und</w:t>
      </w:r>
    </w:p>
    <w:p>
      <w:pPr>
        <w:ind w:left="420"/>
      </w:pPr>
      <w:r>
        <w:t xml:space="preserve">4. § 16 Absatz 1 Nummer 1 bis 4 des Zensusgesetzes 2022</w:t>
      </w:r>
    </w:p>
    <w:p>
      <w:r>
        <w:t xml:space="preserve">einschließlich abgeleiteter Merkmale verarbeiten. Sie sind frühestmöglich, spätestens jedoch bis zum 31. Dezember 2026 zu löschen.</w:t>
      </w:r>
    </w:p>
    <w:p>
      <w:r>
        <w:rPr>
          <w:color w:val="555555"/>
          <w:sz w:val="17"/>
        </w:rPr>
        <w:t xml:space="preserve">Zitiervorschlag: § 6 RegZensErpG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https://recht.nulegal.eu/gesetze/RegZensErpG/6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