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RegZensErpG — Zusammenführung</w:t>
      </w:r>
    </w:p>
    <w:p>
      <w:r>
        <w:rPr>
          <w:color w:val="555555"/>
          <w:sz w:val="18"/>
        </w:rPr>
        <w:t xml:space="preserve">Registerzensuserprobungsgesetz</w:t>
      </w:r>
    </w:p>
    <w:p>
      <w:r>
        <w:rPr>
          <w:color w:val="555555"/>
          <w:sz w:val="18"/>
        </w:rPr>
        <w:t xml:space="preserve">Stand: 23.04.2026 (konsolidierte Textfassung, kein amtliches Inkrafttretensdatum)</w:t>
      </w:r>
    </w:p>
    <w:p>
      <w:r>
        <w:t xml:space="preserve">(1) Zur Erprobung von Verfahren zur Ermittlung des Bildungsstands der Bevölkerung dürfen die folgenden Daten für die Gesamtbevölkerung zusammengeführt und verarbeitet werden:</w:t>
      </w:r>
    </w:p>
    <w:p>
      <w:pPr>
        <w:ind w:left="420"/>
      </w:pPr>
      <w:r>
        <w:t xml:space="preserve">1. Daten zu den Merkmalen nach § 4 Absatz 1 Nummer 2 bis 10 für die Berichtsjahre 2023 und 2024,</w:t>
      </w:r>
    </w:p>
    <w:p>
      <w:pPr>
        <w:ind w:left="420"/>
      </w:pPr>
      <w:r>
        <w:t xml:space="preserve">2. nach § 5 Absatz 1 geprüfte und bereinigte Daten zu den Merkmalen nach Nummer 1 für die Berichtsjahre 2023 und 2024,</w:t>
      </w:r>
    </w:p>
    <w:p>
      <w:pPr>
        <w:ind w:left="420"/>
      </w:pPr>
      <w:r>
        <w:t xml:space="preserve">3. nach § 5 Absatz 2 aufbereitete Daten zu den Merkmalen nach Nummer 1 für die Berichtsjahre 2023 und 2024 sowie</w:t>
      </w:r>
    </w:p>
    <w:p>
      <w:pPr>
        <w:ind w:left="420"/>
      </w:pPr>
      <w:r>
        <w:t xml:space="preserve">4. Daten zu den Merkmalen nach den §§ 12 und 13.</w:t>
      </w:r>
    </w:p>
    <w:p>
      <w:r>
        <w:t xml:space="preserve">(2) Die Zusammenführung nach Absatz 1 darf mittels der Daten zu folgenden Merkmalen erfolgen:</w:t>
      </w:r>
    </w:p>
    <w:p>
      <w:pPr>
        <w:ind w:left="420"/>
      </w:pPr>
      <w:r>
        <w:t xml:space="preserve">1. Familienname, frühere Namen einschließlich Geburtsnamen, Vornamen und Vornamen vor Änderung, Doktorgrad,</w:t>
      </w:r>
    </w:p>
    <w:p>
      <w:pPr>
        <w:ind w:left="420"/>
      </w:pPr>
      <w:r>
        <w:t xml:space="preserve">2. Straße, Straßenschlüssel, Hausnummer und Anschriftenzusätze,</w:t>
      </w:r>
    </w:p>
    <w:p>
      <w:pPr>
        <w:ind w:left="420"/>
      </w:pPr>
      <w:r>
        <w:t xml:space="preserve">3. Wohnort, Postleitzahl, amtlicher Gemeindeschlüssel und frühere Gemeindenamen,</w:t>
      </w:r>
    </w:p>
    <w:p>
      <w:pPr>
        <w:ind w:left="420"/>
      </w:pPr>
      <w:r>
        <w:t xml:space="preserve">4. Geburtsdatum,</w:t>
      </w:r>
    </w:p>
    <w:p>
      <w:pPr>
        <w:ind w:left="420"/>
      </w:pPr>
      <w:r>
        <w:t xml:space="preserve">5. Geburtsort,</w:t>
      </w:r>
    </w:p>
    <w:p>
      <w:pPr>
        <w:ind w:left="420"/>
      </w:pPr>
      <w:r>
        <w:t xml:space="preserve">6. Geburtsstaat,</w:t>
      </w:r>
    </w:p>
    <w:p>
      <w:pPr>
        <w:ind w:left="420"/>
      </w:pPr>
      <w:r>
        <w:t xml:space="preserve">7. Geschlecht,</w:t>
      </w:r>
    </w:p>
    <w:p>
      <w:pPr>
        <w:ind w:left="420"/>
      </w:pPr>
      <w:r>
        <w:t xml:space="preserve">8. Staatsangehörigkeiten und</w:t>
      </w:r>
    </w:p>
    <w:p>
      <w:pPr>
        <w:ind w:left="420"/>
      </w:pPr>
      <w:r>
        <w:t xml:space="preserve">9. Familienstand.</w:t>
      </w:r>
    </w:p>
    <w:p>
      <w:r>
        <w:rPr>
          <w:color w:val="555555"/>
          <w:sz w:val="17"/>
        </w:rPr>
        <w:t xml:space="preserve">Zitiervorschlag: § 14 RegZensErpG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https://recht.nulegal.eu/gesetze/RegZensErpG/14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