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8 RegG — (zu § 9 Absatz 6) Nachweis über die Verwendung der zusätzlichen Regionalisierungsmittel nach § 9 Absatz 3</w:t>
      </w:r>
    </w:p>
    <w:p>
      <w:r>
        <w:rPr>
          <w:color w:val="555555"/>
          <w:sz w:val="18"/>
        </w:rPr>
        <w:t xml:space="preserve">Regionalisierungsgesetz</w:t>
      </w:r>
    </w:p>
    <w:p>
      <w:r>
        <w:rPr>
          <w:color w:val="555555"/>
          <w:sz w:val="18"/>
        </w:rPr>
        <w:t xml:space="preserve">Stand: 31.12.2024 (konsolidierte Textfassung, kein amtliches Inkrafttretensdatum)</w:t>
      </w:r>
    </w:p>
    <w:p>
      <w:r>
        <w:t xml:space="preserve">(Fundstelle: BGBl. 2024 I Nr. 441, S. 2)</w:t>
      </w:r>
    </w:p>
    <w:p>
      <w:r>
        <w:rPr>
          <w:rFonts w:ascii="Courier New" w:hAnsi="Courier New"/>
          <w:sz w:val="17"/>
        </w:rPr>
        <w:t xml:space="preserve">Nachweis über die Verwendung der zusätzlichen Regionalisierungsmittel</w:t>
      </w:r>
    </w:p>
    <w:p>
      <w:r>
        <w:rPr>
          <w:rFonts w:ascii="Courier New" w:hAnsi="Courier New"/>
          <w:sz w:val="17"/>
        </w:rPr>
        <w:t xml:space="preserve">für das Bundesland:    im Jahr:</w:t>
      </w:r>
    </w:p>
    <w:p>
      <w:r>
        <w:rPr>
          <w:rFonts w:ascii="Courier New" w:hAnsi="Courier New"/>
          <w:sz w:val="17"/>
        </w:rPr>
        <w:t xml:space="preserve">    zum Stichtag 30. Juni des Folgejahres</w:t>
      </w:r>
    </w:p>
    <w:p>
      <w:r>
        <w:rPr>
          <w:rFonts w:ascii="Courier New" w:hAnsi="Courier New"/>
          <w:sz w:val="17"/>
        </w:rPr>
        <w:t xml:space="preserve">        Bereich    Landes-haushalt (Kapitel/Titel)    Verwendungszweck    Betrag (in EUR)    BetragVorjahr (in EUR)    Summe (in EUR)</w:t>
      </w:r>
    </w:p>
    <w:p>
      <w:r>
        <w:rPr>
          <w:rFonts w:ascii="Courier New" w:hAnsi="Courier New"/>
          <w:sz w:val="17"/>
        </w:rPr>
        <w:t xml:space="preserve">1    1.1    Verfügbare Mittel        Zuweisung nach § 9 RegG            </w:t>
      </w:r>
    </w:p>
    <w:p>
      <w:r>
        <w:rPr>
          <w:rFonts w:ascii="Courier New" w:hAnsi="Courier New"/>
          <w:sz w:val="17"/>
        </w:rPr>
        <w:t xml:space="preserve">1.2        Minderung/Aufstockung aufgrund Länderausgleich            </w:t>
      </w:r>
    </w:p>
    <w:p>
      <w:r>
        <w:rPr>
          <w:rFonts w:ascii="Courier New" w:hAnsi="Courier New"/>
          <w:sz w:val="17"/>
        </w:rPr>
        <w:t xml:space="preserve">1.3        Landesmittel            </w:t>
      </w:r>
    </w:p>
    <w:p>
      <w:r>
        <w:rPr>
          <w:rFonts w:ascii="Courier New" w:hAnsi="Courier New"/>
          <w:sz w:val="17"/>
        </w:rPr>
        <w:t xml:space="preserve">1.4        verfügbare Mittel gesamt (Summe 1.1 bis 1.3)            </w:t>
      </w:r>
    </w:p>
    <w:p>
      <w:r>
        <w:rPr>
          <w:rFonts w:ascii="Courier New" w:hAnsi="Courier New"/>
          <w:sz w:val="17"/>
        </w:rPr>
        <w:t xml:space="preserve">2    2.1    Ausgleich von finanziellen Nachteilen im öffentlichen Personennahverkehr        Hochgerechnete Fahrgeldeinnahmen (Soll-Wert)            </w:t>
      </w:r>
    </w:p>
    <w:p>
      <w:r>
        <w:rPr>
          <w:rFonts w:ascii="Courier New" w:hAnsi="Courier New"/>
          <w:sz w:val="17"/>
        </w:rPr>
        <w:t xml:space="preserve">2.2        Ist-Einnahmen            </w:t>
      </w:r>
    </w:p>
    <w:p>
      <w:r>
        <w:rPr>
          <w:rFonts w:ascii="Courier New" w:hAnsi="Courier New"/>
          <w:sz w:val="17"/>
        </w:rPr>
        <w:t xml:space="preserve">2.3        finanzielle Nachteile aufgrund des Rückgangs von Fahrgeldeinnahmen durch das Deutschlandticket (Differenz aus 2.1 und 2.2)            </w:t>
      </w:r>
    </w:p>
    <w:p>
      <w:r>
        <w:rPr>
          <w:rFonts w:ascii="Courier New" w:hAnsi="Courier New"/>
          <w:sz w:val="17"/>
        </w:rPr>
        <w:t xml:space="preserve">2.4        finanzielle Nachteile im Zusammenhang mit allgemeinen Vorschriften durch das Deutschlandticket            </w:t>
      </w:r>
    </w:p>
    <w:p>
      <w:r>
        <w:rPr>
          <w:rFonts w:ascii="Courier New" w:hAnsi="Courier New"/>
          <w:sz w:val="17"/>
        </w:rPr>
        <w:t xml:space="preserve">2.5        finanzielle Nachteile aufgrund von Minderungen der Erstattungsleistung nach SGB IX durch das Deutschlandticket            </w:t>
      </w:r>
    </w:p>
    <w:p>
      <w:r>
        <w:rPr>
          <w:rFonts w:ascii="Courier New" w:hAnsi="Courier New"/>
          <w:sz w:val="17"/>
        </w:rPr>
        <w:t xml:space="preserve">2.6        finanzielle Nachteile aufgrund der Gewährung von Umstellungspauschalen bzw. anteiliger Deckung von Vertriebsmehrkosten            </w:t>
      </w:r>
    </w:p>
    <w:p>
      <w:r>
        <w:rPr>
          <w:rFonts w:ascii="Courier New" w:hAnsi="Courier New"/>
          <w:sz w:val="17"/>
        </w:rPr>
        <w:t xml:space="preserve">2.7        finanzielle Nachteile aufgrund der Erstattung von Mehrkosten der Einführung            </w:t>
      </w:r>
    </w:p>
    <w:p>
      <w:r>
        <w:rPr>
          <w:rFonts w:ascii="Courier New" w:hAnsi="Courier New"/>
          <w:sz w:val="17"/>
        </w:rPr>
        <w:t xml:space="preserve">2.8        abzgl. ersparter Aufwendungen            </w:t>
      </w:r>
    </w:p>
    <w:p>
      <w:r>
        <w:rPr>
          <w:rFonts w:ascii="Courier New" w:hAnsi="Courier New"/>
          <w:sz w:val="17"/>
        </w:rPr>
        <w:t xml:space="preserve">2.9        Gesamtsumme (2.3 bis 2.8)            </w:t>
      </w:r>
    </w:p>
    <w:p>
      <w:r>
        <w:rPr>
          <w:rFonts w:ascii="Courier New" w:hAnsi="Courier New"/>
          <w:sz w:val="17"/>
        </w:rPr>
        <w:t xml:space="preserve">3        Differenz verfügbare Mittel/Ausgaben        (Differenz aus 1.4 und 2.9)            </w:t>
      </w:r>
    </w:p>
    <w:p>
      <w:r>
        <w:t xml:space="preserve">Zu den einzelnen Punkten werden geeignete inhaltliche Erläuterungen sowie Hinweise zur Validität (z. B. endgültige Testierung) beigefügt. Die Vorjahreswerte sind zu aktualisieren.</w:t>
      </w:r>
    </w:p>
    <w:p>
      <w:r>
        <w:rPr>
          <w:color w:val="555555"/>
          <w:sz w:val="17"/>
        </w:rPr>
        <w:t xml:space="preserve">Zitiervorschlag: Anlage 8 RegG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https://recht.nulegal.eu/gesetze/RegG/anlage-8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