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RegG — (zu § 6 Absatz 2) Verwendungsnachweis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(BGBl. I 2016, 2763 – 2764); bzgl. der einzelnen Änderungen vgl. Fußnote</w:t>
      </w:r>
    </w:p>
    <w:p>
      <w:r>
        <w:rPr>
          <w:rFonts w:ascii="Courier New" w:hAnsi="Courier New"/>
          <w:sz w:val="17"/>
        </w:rPr>
        <w:t xml:space="preserve">Nachweis über die Verwendung der Regionalisierungsmittel</w:t>
      </w:r>
    </w:p>
    <w:p>
      <w:r>
        <w:rPr>
          <w:rFonts w:ascii="Courier New" w:hAnsi="Courier New"/>
          <w:sz w:val="17"/>
        </w:rPr>
        <w:t xml:space="preserve">für das Bundesland    im Jahr:</w:t>
      </w:r>
    </w:p>
    <w:p>
      <w:r>
        <w:rPr>
          <w:rFonts w:ascii="Courier New" w:hAnsi="Courier New"/>
          <w:sz w:val="17"/>
        </w:rPr>
        <w:t xml:space="preserve">    Übersendung bis 30.09. des Folgejahres</w:t>
      </w:r>
    </w:p>
    <w:p>
      <w:r>
        <w:rPr>
          <w:rFonts w:ascii="Courier New" w:hAnsi="Courier New"/>
          <w:sz w:val="17"/>
        </w:rPr>
        <w:t xml:space="preserve">    Beträge in Euro(Zu Ziffern 1 bis 7, 9, 10)    </w:t>
      </w:r>
    </w:p>
    <w:p>
      <w:r>
        <w:rPr>
          <w:rFonts w:ascii="Courier New" w:hAnsi="Courier New"/>
          <w:sz w:val="17"/>
        </w:rPr>
        <w:t xml:space="preserve">    Bereich    Veranschlagt im Landeshaushalt bei    Verwendungszweck    Berichtsjahr    Vorjahr IST    Vor-Vorjahr IST    Anteil Regionalisierungsmittel an Gesamt- mittelnin Prozent</w:t>
      </w:r>
    </w:p>
    <w:p>
      <w:r>
        <w:rPr>
          <w:rFonts w:ascii="Courier New" w:hAnsi="Courier New"/>
          <w:sz w:val="17"/>
        </w:rPr>
        <w:t xml:space="preserve">SOLL    IST</w:t>
      </w:r>
    </w:p>
    <w:p>
      <w:r>
        <w:rPr>
          <w:rFonts w:ascii="Courier New" w:hAnsi="Courier New"/>
          <w:sz w:val="17"/>
        </w:rPr>
        <w:t xml:space="preserve">Kap./Tit.</w:t>
      </w:r>
    </w:p>
    <w:p>
      <w:r>
        <w:rPr>
          <w:rFonts w:ascii="Courier New" w:hAnsi="Courier New"/>
          <w:sz w:val="17"/>
        </w:rPr>
        <w:t xml:space="preserve">1    Verfügbare Mittel        Zuweisung nach § 5 RegG                    </w:t>
      </w:r>
    </w:p>
    <w:p>
      <w:r>
        <w:rPr>
          <w:rFonts w:ascii="Courier New" w:hAnsi="Courier New"/>
          <w:sz w:val="17"/>
        </w:rPr>
        <w:t xml:space="preserve">    Reste Vorjahr                    </w:t>
      </w:r>
    </w:p>
    <w:p>
      <w:r>
        <w:rPr>
          <w:rFonts w:ascii="Courier New" w:hAnsi="Courier New"/>
          <w:sz w:val="17"/>
        </w:rPr>
        <w:t xml:space="preserve">    verfügbare Mittel gesamt                    </w:t>
      </w:r>
    </w:p>
    <w:p>
      <w:r>
        <w:rPr>
          <w:rFonts w:ascii="Courier New" w:hAnsi="Courier New"/>
          <w:sz w:val="17"/>
        </w:rPr>
        <w:t xml:space="preserve">2    Leistungsbestellungen        Bestellungen im SPNV/Bestellerentgelte                    </w:t>
      </w:r>
    </w:p>
    <w:p>
      <w:r>
        <w:rPr>
          <w:rFonts w:ascii="Courier New" w:hAnsi="Courier New"/>
          <w:sz w:val="17"/>
        </w:rPr>
        <w:t xml:space="preserve">    davon wettbewerblich vergeben[1]                    </w:t>
      </w:r>
    </w:p>
    <w:p>
      <w:r>
        <w:rPr>
          <w:rFonts w:ascii="Courier New" w:hAnsi="Courier New"/>
          <w:sz w:val="17"/>
        </w:rPr>
        <w:t xml:space="preserve">    davon nicht wettbewerblich vergeben[1]                    </w:t>
      </w:r>
    </w:p>
    <w:p>
      <w:r>
        <w:rPr>
          <w:rFonts w:ascii="Courier New" w:hAnsi="Courier New"/>
          <w:sz w:val="17"/>
        </w:rPr>
        <w:t xml:space="preserve">    davon Trassenentgelte                    </w:t>
      </w:r>
    </w:p>
    <w:p>
      <w:r>
        <w:rPr>
          <w:rFonts w:ascii="Courier New" w:hAnsi="Courier New"/>
          <w:sz w:val="17"/>
        </w:rPr>
        <w:t xml:space="preserve">    davon Stationsentgelte                    </w:t>
      </w:r>
    </w:p>
    <w:p>
      <w:r>
        <w:rPr>
          <w:rFonts w:ascii="Courier New" w:hAnsi="Courier New"/>
          <w:sz w:val="17"/>
        </w:rPr>
        <w:t xml:space="preserve">    Bestellungen im ÖPNV                    </w:t>
      </w:r>
    </w:p>
    <w:p>
      <w:r>
        <w:rPr>
          <w:rFonts w:ascii="Courier New" w:hAnsi="Courier New"/>
          <w:sz w:val="17"/>
        </w:rPr>
        <w:t xml:space="preserve">    davon wettbewerblich vergeben                    </w:t>
      </w:r>
    </w:p>
    <w:p>
      <w:r>
        <w:rPr>
          <w:rFonts w:ascii="Courier New" w:hAnsi="Courier New"/>
          <w:sz w:val="17"/>
        </w:rPr>
        <w:t xml:space="preserve">    davon nicht wettbewerblich vergeben                    </w:t>
      </w:r>
    </w:p>
    <w:p>
      <w:r>
        <w:rPr>
          <w:rFonts w:ascii="Courier New" w:hAnsi="Courier New"/>
          <w:sz w:val="17"/>
        </w:rPr>
        <w:t xml:space="preserve">3    Managementaufwand        SPNV                    </w:t>
      </w:r>
    </w:p>
    <w:p>
      <w:r>
        <w:rPr>
          <w:rFonts w:ascii="Courier New" w:hAnsi="Courier New"/>
          <w:sz w:val="17"/>
        </w:rPr>
        <w:t xml:space="preserve">    ÖPNV                    </w:t>
      </w:r>
    </w:p>
    <w:p>
      <w:r>
        <w:rPr>
          <w:rFonts w:ascii="Courier New" w:hAnsi="Courier New"/>
          <w:sz w:val="17"/>
        </w:rPr>
        <w:t xml:space="preserve">4    Investitionen in Verkehrsanlagen        SPNV                    </w:t>
      </w:r>
    </w:p>
    <w:p>
      <w:r>
        <w:rPr>
          <w:rFonts w:ascii="Courier New" w:hAnsi="Courier New"/>
          <w:sz w:val="17"/>
        </w:rPr>
        <w:t xml:space="preserve">    Bauprojekteab 5 Millionen Euro[2]                    </w:t>
      </w:r>
    </w:p>
    <w:p>
      <w:r>
        <w:rPr>
          <w:rFonts w:ascii="Courier New" w:hAnsi="Courier New"/>
          <w:sz w:val="17"/>
        </w:rPr>
        <w:t xml:space="preserve">    davon DB Netz AG                    </w:t>
      </w:r>
    </w:p>
    <w:p>
      <w:r>
        <w:rPr>
          <w:rFonts w:ascii="Courier New" w:hAnsi="Courier New"/>
          <w:sz w:val="17"/>
        </w:rPr>
        <w:t xml:space="preserve">    davon DB Station &amp; Service AG                    </w:t>
      </w:r>
    </w:p>
    <w:p>
      <w:r>
        <w:rPr>
          <w:rFonts w:ascii="Courier New" w:hAnsi="Courier New"/>
          <w:sz w:val="17"/>
        </w:rPr>
        <w:t xml:space="preserve">    davon Sonstige                    </w:t>
      </w:r>
    </w:p>
    <w:p>
      <w:r>
        <w:rPr>
          <w:rFonts w:ascii="Courier New" w:hAnsi="Courier New"/>
          <w:sz w:val="17"/>
        </w:rPr>
        <w:t xml:space="preserve">    ÖPNV                    </w:t>
      </w:r>
    </w:p>
    <w:p>
      <w:r>
        <w:rPr>
          <w:rFonts w:ascii="Courier New" w:hAnsi="Courier New"/>
          <w:sz w:val="17"/>
        </w:rPr>
        <w:t xml:space="preserve">5    Investitionen in Fahrzeuge        SPNV[3]                    </w:t>
      </w:r>
    </w:p>
    <w:p>
      <w:r>
        <w:rPr>
          <w:rFonts w:ascii="Courier New" w:hAnsi="Courier New"/>
          <w:sz w:val="17"/>
        </w:rPr>
        <w:t xml:space="preserve">    davon DB AG                    </w:t>
      </w:r>
    </w:p>
    <w:p>
      <w:r>
        <w:rPr>
          <w:rFonts w:ascii="Courier New" w:hAnsi="Courier New"/>
          <w:sz w:val="17"/>
        </w:rPr>
        <w:t xml:space="preserve">    davon NE-Bahnen                    </w:t>
      </w:r>
    </w:p>
    <w:p>
      <w:r>
        <w:rPr>
          <w:rFonts w:ascii="Courier New" w:hAnsi="Courier New"/>
          <w:sz w:val="17"/>
        </w:rPr>
        <w:t xml:space="preserve">    ÖPNV                    </w:t>
      </w:r>
    </w:p>
    <w:p>
      <w:r>
        <w:rPr>
          <w:rFonts w:ascii="Courier New" w:hAnsi="Courier New"/>
          <w:sz w:val="17"/>
        </w:rPr>
        <w:t xml:space="preserve">6    Tarifausgleiche        Verbundförderung                    </w:t>
      </w:r>
    </w:p>
    <w:p>
      <w:r>
        <w:rPr>
          <w:rFonts w:ascii="Courier New" w:hAnsi="Courier New"/>
          <w:sz w:val="17"/>
        </w:rPr>
        <w:t xml:space="preserve">    Ausgleich Ausbildungsverkehre[4]                    </w:t>
      </w:r>
    </w:p>
    <w:p>
      <w:r>
        <w:rPr>
          <w:rFonts w:ascii="Courier New" w:hAnsi="Courier New"/>
          <w:sz w:val="17"/>
        </w:rPr>
        <w:t xml:space="preserve">    davon Schiene                    </w:t>
      </w:r>
    </w:p>
    <w:p>
      <w:r>
        <w:rPr>
          <w:rFonts w:ascii="Courier New" w:hAnsi="Courier New"/>
          <w:sz w:val="17"/>
        </w:rPr>
        <w:t xml:space="preserve">    davon Straße                    </w:t>
      </w:r>
    </w:p>
    <w:p>
      <w:r>
        <w:rPr>
          <w:rFonts w:ascii="Courier New" w:hAnsi="Courier New"/>
          <w:sz w:val="17"/>
        </w:rPr>
        <w:t xml:space="preserve">    Erstattung Fahrgeldausfälle aus Beförderung schwerbehinderter Menschen                    </w:t>
      </w:r>
    </w:p>
    <w:p>
      <w:r>
        <w:rPr>
          <w:rFonts w:ascii="Courier New" w:hAnsi="Courier New"/>
          <w:sz w:val="17"/>
        </w:rPr>
        <w:t xml:space="preserve">7    Sonstige Ausgaben[5]                            </w:t>
      </w:r>
    </w:p>
    <w:p>
      <w:r>
        <w:rPr>
          <w:rFonts w:ascii="Courier New" w:hAnsi="Courier New"/>
          <w:sz w:val="17"/>
        </w:rPr>
        <w:t xml:space="preserve">8    Sonstiges        Bestellte Zugkilometer                    </w:t>
      </w:r>
    </w:p>
    <w:p>
      <w:r>
        <w:rPr>
          <w:rFonts w:ascii="Courier New" w:hAnsi="Courier New"/>
          <w:sz w:val="17"/>
        </w:rPr>
        <w:t xml:space="preserve">    Erbrachte Zugkilometer                    </w:t>
      </w:r>
    </w:p>
    <w:p>
      <w:r>
        <w:rPr>
          <w:rFonts w:ascii="Courier New" w:hAnsi="Courier New"/>
          <w:sz w:val="17"/>
        </w:rPr>
        <w:t xml:space="preserve">    Betriebene Streckenkilometer im SPNV                    </w:t>
      </w:r>
    </w:p>
    <w:p>
      <w:r>
        <w:rPr>
          <w:rFonts w:ascii="Courier New" w:hAnsi="Courier New"/>
          <w:sz w:val="17"/>
        </w:rPr>
        <w:t xml:space="preserve">    Übersicht Verkehrsverträge im SPNV[6]                    </w:t>
      </w:r>
    </w:p>
    <w:p>
      <w:r>
        <w:rPr>
          <w:rFonts w:ascii="Courier New" w:hAnsi="Courier New"/>
          <w:sz w:val="17"/>
        </w:rPr>
        <w:t xml:space="preserve">9    Summe Ausgaben                    </w:t>
      </w:r>
    </w:p>
    <w:p>
      <w:r>
        <w:rPr>
          <w:rFonts w:ascii="Courier New" w:hAnsi="Courier New"/>
          <w:sz w:val="17"/>
        </w:rPr>
        <w:t xml:space="preserve">10    Differenz verfügbare Mittel/Ausgaben[7]                    </w:t>
      </w:r>
    </w:p>
    <w:p>
      <w:r>
        <w:t xml:space="preserve">1 Jeweils unter Angabe der Anteile DB AG-Unternehmen und Wettbewerber.</w:t>
      </w:r>
    </w:p>
    <w:p>
      <w:r>
        <w:t xml:space="preserve">2 Investitionen in Verkehrsanlagen müssen ab einem Volumen von 5 Millionen Euro in einer gesonderten Anlage näher beschrieben werden: Beschreibung der einzelnen Bauprojekte, Kosten/Zeitraum, erforderliche Rückstellungen.</w:t>
      </w:r>
    </w:p>
    <w:p>
      <w:r>
        <w:t xml:space="preserve">3 Angaben zur Anzahl der Fahrzeuge und zum Zeitpunkt der Beschaffung sind erforderlich (ggf. in einer gesonderten Anlage).</w:t>
      </w:r>
    </w:p>
    <w:p>
      <w:r>
        <w:t xml:space="preserve">4 Unter Angabe der Rechtsgrundlage (Bundes-/Landesrecht).</w:t>
      </w:r>
    </w:p>
    <w:p>
      <w:r>
        <w:t xml:space="preserve">5 Angabe des Verwendungszwecks.</w:t>
      </w:r>
    </w:p>
    <w:p>
      <w:r>
        <w:t xml:space="preserve">6 Die Übersicht der Verträge ist als gesonderte Anlage zu übersenden. Dabei sind Aussagen zur Laufzeit/Dauer des Vertrages zu treffen, zur geplanten Entwicklung der Zugkilometer, zur Entwicklung der Personenkilometerleistung, zur Reduzierung des Energieverbrauchs sowie der Lärm- und Schadstoffemissionen im Berichtsjahr und den beiden Vorjahren und zu den Aufwendungen in Verkehrsverträgen für die Digitalisierung.</w:t>
      </w:r>
    </w:p>
    <w:p>
      <w:r>
        <w:t xml:space="preserve">7 Angaben zur Höhe und geplanter Verwendung.</w:t>
      </w:r>
    </w:p>
    <w:p>
      <w:r>
        <w:rPr>
          <w:color w:val="555555"/>
          <w:sz w:val="17"/>
        </w:rPr>
        <w:t xml:space="preserve">Zitiervorschlag: Anlage 5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