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§ 4 ReföDG</w:t>
      </w:r>
    </w:p>
    <w:p>
      <w:r>
        <w:rPr>
          <w:color w:val="555555"/>
          <w:sz w:val="18"/>
        </w:rPr>
        <w:t xml:space="preserve">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15 § 4 ReföDG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https://recht.nulegal.eu/gesetze/Ref%C3%B6DG/15-4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