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RechtsfachwPrV</w:t>
      </w:r>
    </w:p>
    <w:p>
      <w:r>
        <w:rPr>
          <w:color w:val="555555"/>
          <w:sz w:val="18"/>
        </w:rPr>
        <w:t xml:space="preserve">Verordnung über die Prüfung zum anerkannten Abschluss Geprüfter Rechtsfachwirt/Geprüfte Rechtsfachwirtin</w:t>
      </w:r>
    </w:p>
    <w:p>
      <w:r>
        <w:rPr>
          <w:color w:val="555555"/>
          <w:sz w:val="18"/>
        </w:rPr>
        <w:t xml:space="preserve">Historische Fassung: Stand 10.06.2019 bis 03.09.2026. Dies ist nicht die aktuelle Fassung.</w:t>
      </w:r>
    </w:p>
    <w:p>
      <w:r>
        <w:t xml:space="preserve">Auf Grund des § 46 Abs. 2 und des § 21 Abs. 1 des Berufsbildungsgesetzes vom 14. August 1969 (BGBl. I S. 1112), die zuletzt durch Artikel 35 der Verordnung vom 21. September 1997 (BGBl. I S. 2390) geändert worden sind, in Verbindung mit Artikel 56 des Zuständigkeitsanpassungs-Gesetzes vom 18. März 1975 (BGBl. I S. 705) und dem Organisationserlass vom 27. Oktober 1998 (BGBl. I S. 3288), verordnet das Bundesministerium für Bildung und Forschung nach Anhörung des Ständigen Ausschusses des Bundesinstitutes für Berufsbildung und im Einvernehmen mit dem Bundesministerium der Justiz:</w:t>
      </w:r>
    </w:p>
    <w:p>
      <w:r>
        <w:rPr>
          <w:color w:val="555555"/>
          <w:sz w:val="17"/>
        </w:rPr>
        <w:t xml:space="preserve">Zitiervorschlag: Eingangsformel RechtsfachwPrV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https://recht.nulegal.eu/gesetze/RechtsfachwPrV/eingangsformel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