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RechtsfachwPrV — Ausbildereignung</w:t>
      </w:r>
    </w:p>
    <w:p>
      <w:r>
        <w:rPr>
          <w:color w:val="555555"/>
          <w:sz w:val="18"/>
        </w:rPr>
        <w:t xml:space="preserve">Verordnung über die Prüfung zum anerkannten Abschluss Geprüfter Rechtsfachwirt/Geprüfte Rechtsfachwirtin</w:t>
      </w:r>
    </w:p>
    <w:p>
      <w:r>
        <w:rPr>
          <w:color w:val="555555"/>
          <w:sz w:val="18"/>
        </w:rPr>
        <w:t xml:space="preserve">Historische Fassung: Stand 10.01.2020 bis 03.09.2026. Dies ist nicht die aktuelle Fassung.</w:t>
      </w:r>
    </w:p>
    <w:p>
      <w:r>
        <w:t xml:space="preserve">Wer die Prüfung zum Geprüften Rechtsfachwirt/zur Geprüften Rechtsfachwirtin nach dieser Verordnung bestanden hat, ist vom schriftlichen Teil der Prüfung nach der aufgrund des Berufsbildungsgesetzes erlassenen Ausbilder-Eignungsverordnung befreit.</w:t>
      </w:r>
    </w:p>
    <w:p>
      <w:r>
        <w:rPr>
          <w:color w:val="555555"/>
          <w:sz w:val="17"/>
        </w:rPr>
        <w:t xml:space="preserve">Zitiervorschlag: § 11 RechtsfachwPrV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https://recht.nulegal.eu/gesetze/RechtsfachwPrV/11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