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Inhaltsübersicht RechVersV</w:t>
      </w:r>
    </w:p>
    <w:p>
      <w:r>
        <w:rPr>
          <w:color w:val="555555"/>
          <w:sz w:val="18"/>
        </w:rPr>
        <w:t xml:space="preserve">Versicherungsunternehmens-Rechnungslegungsverordnung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rPr>
          <w:rFonts w:ascii="Courier New" w:hAnsi="Courier New"/>
          <w:sz w:val="17"/>
        </w:rPr>
        <w:t xml:space="preserve">Abschnitt 1</w:t>
      </w:r>
    </w:p>
    <w:p>
      <w:r>
        <w:rPr>
          <w:rFonts w:ascii="Courier New" w:hAnsi="Courier New"/>
          <w:sz w:val="17"/>
        </w:rPr>
        <w:t xml:space="preserve">Anwendungsbereich</w:t>
      </w:r>
    </w:p>
    <w:p>
      <w:r>
        <w:rPr>
          <w:rFonts w:ascii="Courier New" w:hAnsi="Courier New"/>
          <w:sz w:val="17"/>
        </w:rPr>
        <w:t xml:space="preserve">§ 1    Anwendungsbereich</w:t>
      </w:r>
    </w:p>
    <w:p>
      <w:r>
        <w:rPr>
          <w:rFonts w:ascii="Courier New" w:hAnsi="Courier New"/>
          <w:sz w:val="17"/>
        </w:rPr>
        <w:t xml:space="preserve">Abschnitt 2</w:t>
      </w:r>
    </w:p>
    <w:p>
      <w:r>
        <w:rPr>
          <w:rFonts w:ascii="Courier New" w:hAnsi="Courier New"/>
          <w:sz w:val="17"/>
        </w:rPr>
        <w:t xml:space="preserve">Bilanz und Gewinn- und Verlustrechnung</w:t>
      </w:r>
    </w:p>
    <w:p>
      <w:r>
        <w:rPr>
          <w:rFonts w:ascii="Courier New" w:hAnsi="Courier New"/>
          <w:sz w:val="17"/>
        </w:rPr>
        <w:t xml:space="preserve">§ 2    Formblätter</w:t>
      </w:r>
    </w:p>
    <w:p>
      <w:r>
        <w:rPr>
          <w:rFonts w:ascii="Courier New" w:hAnsi="Courier New"/>
          <w:sz w:val="17"/>
        </w:rPr>
        <w:t xml:space="preserve">§ 3    Zusammenfassung von Posten</w:t>
      </w:r>
    </w:p>
    <w:p>
      <w:r>
        <w:rPr>
          <w:rFonts w:ascii="Courier New" w:hAnsi="Courier New"/>
          <w:sz w:val="17"/>
        </w:rPr>
        <w:t xml:space="preserve">§ 4    Davon-Vermerke</w:t>
      </w:r>
    </w:p>
    <w:p>
      <w:r>
        <w:rPr>
          <w:rFonts w:ascii="Courier New" w:hAnsi="Courier New"/>
          <w:sz w:val="17"/>
        </w:rPr>
        <w:t xml:space="preserve">§ 5    Zusätze</w:t>
      </w:r>
    </w:p>
    <w:p>
      <w:r>
        <w:rPr>
          <w:rFonts w:ascii="Courier New" w:hAnsi="Courier New"/>
          <w:sz w:val="17"/>
        </w:rPr>
        <w:t xml:space="preserve">Abschnitt 3</w:t>
      </w:r>
    </w:p>
    <w:p>
      <w:r>
        <w:rPr>
          <w:rFonts w:ascii="Courier New" w:hAnsi="Courier New"/>
          <w:sz w:val="17"/>
        </w:rPr>
        <w:t xml:space="preserve">Vorschriften zu einzelnen Posten der Bilanz</w:t>
      </w:r>
    </w:p>
    <w:p>
      <w:r>
        <w:rPr>
          <w:rFonts w:ascii="Courier New" w:hAnsi="Courier New"/>
          <w:sz w:val="17"/>
        </w:rPr>
        <w:t xml:space="preserve">Unterabschnitt 1</w:t>
      </w:r>
    </w:p>
    <w:p>
      <w:r>
        <w:rPr>
          <w:rFonts w:ascii="Courier New" w:hAnsi="Courier New"/>
          <w:sz w:val="17"/>
        </w:rPr>
        <w:t xml:space="preserve">Posten der Aktivseite</w:t>
      </w:r>
    </w:p>
    <w:p>
      <w:r>
        <w:rPr>
          <w:rFonts w:ascii="Courier New" w:hAnsi="Courier New"/>
          <w:sz w:val="17"/>
        </w:rPr>
        <w:t xml:space="preserve">§ 6    Immaterielle Vermögensgegenstände</w:t>
      </w:r>
    </w:p>
    <w:p>
      <w:r>
        <w:rPr>
          <w:rFonts w:ascii="Courier New" w:hAnsi="Courier New"/>
          <w:sz w:val="17"/>
        </w:rPr>
        <w:t xml:space="preserve">§ 7    Aktien, Anteile oder Aktien an Investmentvermögen und andere nicht festverzinsliche Wertpapiere</w:t>
      </w:r>
    </w:p>
    <w:p>
      <w:r>
        <w:rPr>
          <w:rFonts w:ascii="Courier New" w:hAnsi="Courier New"/>
          <w:sz w:val="17"/>
        </w:rPr>
        <w:t xml:space="preserve">§ 8    Inhaberschuldverschreibungen und andere festverzinsliche Wertpapiere</w:t>
      </w:r>
    </w:p>
    <w:p>
      <w:r>
        <w:rPr>
          <w:rFonts w:ascii="Courier New" w:hAnsi="Courier New"/>
          <w:sz w:val="17"/>
        </w:rPr>
        <w:t xml:space="preserve">§ 9    Hypotheken-, Grundschuld- und Rentenschuldforderungen</w:t>
      </w:r>
    </w:p>
    <w:p>
      <w:r>
        <w:rPr>
          <w:rFonts w:ascii="Courier New" w:hAnsi="Courier New"/>
          <w:sz w:val="17"/>
        </w:rPr>
        <w:t xml:space="preserve">§ 10    Sonstige Ausleihungen</w:t>
      </w:r>
    </w:p>
    <w:p>
      <w:r>
        <w:rPr>
          <w:rFonts w:ascii="Courier New" w:hAnsi="Courier New"/>
          <w:sz w:val="17"/>
        </w:rPr>
        <w:t xml:space="preserve">§ 11    Einlagen bei Kreditinstituten</w:t>
      </w:r>
    </w:p>
    <w:p>
      <w:r>
        <w:rPr>
          <w:rFonts w:ascii="Courier New" w:hAnsi="Courier New"/>
          <w:sz w:val="17"/>
        </w:rPr>
        <w:t xml:space="preserve">§ 12    Andere Kapitalanlagen</w:t>
      </w:r>
    </w:p>
    <w:p>
      <w:r>
        <w:rPr>
          <w:rFonts w:ascii="Courier New" w:hAnsi="Courier New"/>
          <w:sz w:val="17"/>
        </w:rPr>
        <w:t xml:space="preserve">§ 13    Depotforderungen aus dem in Rückdeckung übernommenen Versicherungsgeschäft</w:t>
      </w:r>
    </w:p>
    <w:p>
      <w:r>
        <w:rPr>
          <w:rFonts w:ascii="Courier New" w:hAnsi="Courier New"/>
          <w:sz w:val="17"/>
        </w:rPr>
        <w:t xml:space="preserve">§ 14    Kapitalanlagen für Rechnung und Risiko von Inhabern von Lebensversicherungspolicen</w:t>
      </w:r>
    </w:p>
    <w:p>
      <w:r>
        <w:rPr>
          <w:rFonts w:ascii="Courier New" w:hAnsi="Courier New"/>
          <w:sz w:val="17"/>
        </w:rPr>
        <w:t xml:space="preserve">§ 15    Forderungen aus dem selbst abgeschlossenen Versicherungsgeschäft</w:t>
      </w:r>
    </w:p>
    <w:p>
      <w:r>
        <w:rPr>
          <w:rFonts w:ascii="Courier New" w:hAnsi="Courier New"/>
          <w:sz w:val="17"/>
        </w:rPr>
        <w:t xml:space="preserve">§ 16    Abrechnungsforderungen aus dem Rückversicherungsgeschäft</w:t>
      </w:r>
    </w:p>
    <w:p>
      <w:r>
        <w:rPr>
          <w:rFonts w:ascii="Courier New" w:hAnsi="Courier New"/>
          <w:sz w:val="17"/>
        </w:rPr>
        <w:t xml:space="preserve">§ 17    Sonstige Forderungen</w:t>
      </w:r>
    </w:p>
    <w:p>
      <w:r>
        <w:rPr>
          <w:rFonts w:ascii="Courier New" w:hAnsi="Courier New"/>
          <w:sz w:val="17"/>
        </w:rPr>
        <w:t xml:space="preserve">§ 18    Sachanlagen und Vorräte</w:t>
      </w:r>
    </w:p>
    <w:p>
      <w:r>
        <w:rPr>
          <w:rFonts w:ascii="Courier New" w:hAnsi="Courier New"/>
          <w:sz w:val="17"/>
        </w:rPr>
        <w:t xml:space="preserve">§ 19    Andere Vermögensgegenstände</w:t>
      </w:r>
    </w:p>
    <w:p>
      <w:r>
        <w:rPr>
          <w:rFonts w:ascii="Courier New" w:hAnsi="Courier New"/>
          <w:sz w:val="17"/>
        </w:rPr>
        <w:t xml:space="preserve">§ 20    Abgegrenzte Zinsen und Mieten</w:t>
      </w:r>
    </w:p>
    <w:p>
      <w:r>
        <w:rPr>
          <w:rFonts w:ascii="Courier New" w:hAnsi="Courier New"/>
          <w:sz w:val="17"/>
        </w:rPr>
        <w:t xml:space="preserve">§ 21    Ausgleichsbetrag</w:t>
      </w:r>
    </w:p>
    <w:p>
      <w:r>
        <w:rPr>
          <w:rFonts w:ascii="Courier New" w:hAnsi="Courier New"/>
          <w:sz w:val="17"/>
        </w:rPr>
        <w:t xml:space="preserve">Unterabschnitt 2</w:t>
      </w:r>
    </w:p>
    <w:p>
      <w:r>
        <w:rPr>
          <w:rFonts w:ascii="Courier New" w:hAnsi="Courier New"/>
          <w:sz w:val="17"/>
        </w:rPr>
        <w:t xml:space="preserve">Posten der Passivseite</w:t>
      </w:r>
    </w:p>
    <w:p>
      <w:r>
        <w:rPr>
          <w:rFonts w:ascii="Courier New" w:hAnsi="Courier New"/>
          <w:sz w:val="17"/>
        </w:rPr>
        <w:t xml:space="preserve">§ 22    Nachrangige Verbindlichkeiten</w:t>
      </w:r>
    </w:p>
    <w:p>
      <w:r>
        <w:rPr>
          <w:rFonts w:ascii="Courier New" w:hAnsi="Courier New"/>
          <w:sz w:val="17"/>
        </w:rPr>
        <w:t xml:space="preserve">§ 23    Anteile für das in Rückdeckung gegebene Versicherungsgeschäft an den Bruttobeträgen der versicherungstechnischen Rückstellungen</w:t>
      </w:r>
    </w:p>
    <w:p>
      <w:r>
        <w:rPr>
          <w:rFonts w:ascii="Courier New" w:hAnsi="Courier New"/>
          <w:sz w:val="17"/>
        </w:rPr>
        <w:t xml:space="preserve">§ 24    Beitragsüberträge</w:t>
      </w:r>
    </w:p>
    <w:p>
      <w:r>
        <w:rPr>
          <w:rFonts w:ascii="Courier New" w:hAnsi="Courier New"/>
          <w:sz w:val="17"/>
        </w:rPr>
        <w:t xml:space="preserve">§ 25    Deckungsrückstellung</w:t>
      </w:r>
    </w:p>
    <w:p>
      <w:r>
        <w:rPr>
          <w:rFonts w:ascii="Courier New" w:hAnsi="Courier New"/>
          <w:sz w:val="17"/>
        </w:rPr>
        <w:t xml:space="preserve">§ 26    Rückstellung für noch nicht abgewickelte Versicherungsfälle</w:t>
      </w:r>
    </w:p>
    <w:p>
      <w:r>
        <w:rPr>
          <w:rFonts w:ascii="Courier New" w:hAnsi="Courier New"/>
          <w:sz w:val="17"/>
        </w:rPr>
        <w:t xml:space="preserve">§ 27    Näherungs- und Vereinfachungsverfahren</w:t>
      </w:r>
    </w:p>
    <w:p>
      <w:r>
        <w:rPr>
          <w:rFonts w:ascii="Courier New" w:hAnsi="Courier New"/>
          <w:sz w:val="17"/>
        </w:rPr>
        <w:t xml:space="preserve">§ 28    Rückstellung für erfolgsabhängige und erfolgsunabhängige Beitragsrückerstattung</w:t>
      </w:r>
    </w:p>
    <w:p>
      <w:r>
        <w:rPr>
          <w:rFonts w:ascii="Courier New" w:hAnsi="Courier New"/>
          <w:sz w:val="17"/>
        </w:rPr>
        <w:t xml:space="preserve">§ 29    Schwankungsrückstellung</w:t>
      </w:r>
    </w:p>
    <w:p>
      <w:r>
        <w:rPr>
          <w:rFonts w:ascii="Courier New" w:hAnsi="Courier New"/>
          <w:sz w:val="17"/>
        </w:rPr>
        <w:t xml:space="preserve">§ 30    Der Schwankungsrückstellung ähnliche Rückstellungen</w:t>
      </w:r>
    </w:p>
    <w:p>
      <w:r>
        <w:rPr>
          <w:rFonts w:ascii="Courier New" w:hAnsi="Courier New"/>
          <w:sz w:val="17"/>
        </w:rPr>
        <w:t xml:space="preserve">§ 31    Sonstige versicherungstechnische Rückstellungen</w:t>
      </w:r>
    </w:p>
    <w:p>
      <w:r>
        <w:rPr>
          <w:rFonts w:ascii="Courier New" w:hAnsi="Courier New"/>
          <w:sz w:val="17"/>
        </w:rPr>
        <w:t xml:space="preserve">§ 32    Versicherungstechnische Rückstellungen im Bereich der Lebensversicherung, wenn das Anlagerisiko von den Versicherungsnehmern getragen wird</w:t>
      </w:r>
    </w:p>
    <w:p>
      <w:r>
        <w:rPr>
          <w:rFonts w:ascii="Courier New" w:hAnsi="Courier New"/>
          <w:sz w:val="17"/>
        </w:rPr>
        <w:t xml:space="preserve">§ 33    Depotverbindlichkeiten aus dem in Rückdeckung gegebenen Versicherungsgeschäft</w:t>
      </w:r>
    </w:p>
    <w:p>
      <w:r>
        <w:rPr>
          <w:rFonts w:ascii="Courier New" w:hAnsi="Courier New"/>
          <w:sz w:val="17"/>
        </w:rPr>
        <w:t xml:space="preserve">§ 34    Abrechnungsverbindlichkeiten aus dem Rückversicherungsgeschäft</w:t>
      </w:r>
    </w:p>
    <w:p>
      <w:r>
        <w:rPr>
          <w:rFonts w:ascii="Courier New" w:hAnsi="Courier New"/>
          <w:sz w:val="17"/>
        </w:rPr>
        <w:t xml:space="preserve">§ 35    Ausgleichsbetrag</w:t>
      </w:r>
    </w:p>
    <w:p>
      <w:r>
        <w:rPr>
          <w:rFonts w:ascii="Courier New" w:hAnsi="Courier New"/>
          <w:sz w:val="17"/>
        </w:rPr>
        <w:t xml:space="preserve">Abschnitt 4</w:t>
      </w:r>
    </w:p>
    <w:p>
      <w:r>
        <w:rPr>
          <w:rFonts w:ascii="Courier New" w:hAnsi="Courier New"/>
          <w:sz w:val="17"/>
        </w:rPr>
        <w:t xml:space="preserve">Vorschriften zu einzelnen Posten der Gewinn- und Verlustrechnung</w:t>
      </w:r>
    </w:p>
    <w:p>
      <w:r>
        <w:rPr>
          <w:rFonts w:ascii="Courier New" w:hAnsi="Courier New"/>
          <w:sz w:val="17"/>
        </w:rPr>
        <w:t xml:space="preserve">§ 36    Gebuchte Bruttobeiträge</w:t>
      </w:r>
    </w:p>
    <w:p>
      <w:r>
        <w:rPr>
          <w:rFonts w:ascii="Courier New" w:hAnsi="Courier New"/>
          <w:sz w:val="17"/>
        </w:rPr>
        <w:t xml:space="preserve">§ 37    Abgegebene Rückversicherungsbeiträge</w:t>
      </w:r>
    </w:p>
    <w:p>
      <w:r>
        <w:rPr>
          <w:rFonts w:ascii="Courier New" w:hAnsi="Courier New"/>
          <w:sz w:val="17"/>
        </w:rPr>
        <w:t xml:space="preserve">§ 38    Technischer Zinsertrag für eigene Rechnung</w:t>
      </w:r>
    </w:p>
    <w:p>
      <w:r>
        <w:rPr>
          <w:rFonts w:ascii="Courier New" w:hAnsi="Courier New"/>
          <w:sz w:val="17"/>
        </w:rPr>
        <w:t xml:space="preserve">§ 39    Nicht realisierte Gewinne aus Kapitalanlagen, nicht realisierte Verluste aus Kapitalanlagen</w:t>
      </w:r>
    </w:p>
    <w:p>
      <w:r>
        <w:rPr>
          <w:rFonts w:ascii="Courier New" w:hAnsi="Courier New"/>
          <w:sz w:val="17"/>
        </w:rPr>
        <w:t xml:space="preserve">§ 40    Sonstige versicherungstechnische Erträge für eigene Rechnung</w:t>
      </w:r>
    </w:p>
    <w:p>
      <w:r>
        <w:rPr>
          <w:rFonts w:ascii="Courier New" w:hAnsi="Courier New"/>
          <w:sz w:val="17"/>
        </w:rPr>
        <w:t xml:space="preserve">§ 41    Aufwendungen für Versicherungsfälle für eigene Rechnung</w:t>
      </w:r>
    </w:p>
    <w:p>
      <w:r>
        <w:rPr>
          <w:rFonts w:ascii="Courier New" w:hAnsi="Courier New"/>
          <w:sz w:val="17"/>
        </w:rPr>
        <w:t xml:space="preserve">§ 42    Aufwendungen für erfolgsabhängige und erfolgsunabhängige Beitragsrückerstattungen für eigene Rechnung</w:t>
      </w:r>
    </w:p>
    <w:p>
      <w:r>
        <w:rPr>
          <w:rFonts w:ascii="Courier New" w:hAnsi="Courier New"/>
          <w:sz w:val="17"/>
        </w:rPr>
        <w:t xml:space="preserve">§ 43    Aufwendungen für den Versicherungsbetrieb für eigene Rechnung</w:t>
      </w:r>
    </w:p>
    <w:p>
      <w:r>
        <w:rPr>
          <w:rFonts w:ascii="Courier New" w:hAnsi="Courier New"/>
          <w:sz w:val="17"/>
        </w:rPr>
        <w:t xml:space="preserve">§ 44    Sonstige versicherungstechnische Aufwendungen für eigene Rechnung</w:t>
      </w:r>
    </w:p>
    <w:p>
      <w:r>
        <w:rPr>
          <w:rFonts w:ascii="Courier New" w:hAnsi="Courier New"/>
          <w:sz w:val="17"/>
        </w:rPr>
        <w:t xml:space="preserve">§ 45    Erträge aus Kapitalanlagen</w:t>
      </w:r>
    </w:p>
    <w:p>
      <w:r>
        <w:rPr>
          <w:rFonts w:ascii="Courier New" w:hAnsi="Courier New"/>
          <w:sz w:val="17"/>
        </w:rPr>
        <w:t xml:space="preserve">§ 46    Aufwendungen für Kapitalanlagen</w:t>
      </w:r>
    </w:p>
    <w:p>
      <w:r>
        <w:rPr>
          <w:rFonts w:ascii="Courier New" w:hAnsi="Courier New"/>
          <w:sz w:val="17"/>
        </w:rPr>
        <w:t xml:space="preserve">§ 47    Sonstige Erträge</w:t>
      </w:r>
    </w:p>
    <w:p>
      <w:r>
        <w:rPr>
          <w:rFonts w:ascii="Courier New" w:hAnsi="Courier New"/>
          <w:sz w:val="17"/>
        </w:rPr>
        <w:t xml:space="preserve">§ 48    Sonstige Aufwendungen</w:t>
      </w:r>
    </w:p>
    <w:p>
      <w:r>
        <w:rPr>
          <w:rFonts w:ascii="Courier New" w:hAnsi="Courier New"/>
          <w:sz w:val="17"/>
        </w:rPr>
        <w:t xml:space="preserve">§ 49    Sonstige Steuern</w:t>
      </w:r>
    </w:p>
    <w:p>
      <w:r>
        <w:rPr>
          <w:rFonts w:ascii="Courier New" w:hAnsi="Courier New"/>
          <w:sz w:val="17"/>
        </w:rPr>
        <w:t xml:space="preserve">§ 50    Ausgleichsposten</w:t>
      </w:r>
    </w:p>
    <w:p>
      <w:r>
        <w:rPr>
          <w:rFonts w:ascii="Courier New" w:hAnsi="Courier New"/>
          <w:sz w:val="17"/>
        </w:rPr>
        <w:t xml:space="preserve">Abschnitt 5</w:t>
      </w:r>
    </w:p>
    <w:p>
      <w:r>
        <w:rPr>
          <w:rFonts w:ascii="Courier New" w:hAnsi="Courier New"/>
          <w:sz w:val="17"/>
        </w:rPr>
        <w:t xml:space="preserve">Anhang</w:t>
      </w:r>
    </w:p>
    <w:p>
      <w:r>
        <w:rPr>
          <w:rFonts w:ascii="Courier New" w:hAnsi="Courier New"/>
          <w:sz w:val="17"/>
        </w:rPr>
        <w:t xml:space="preserve">§ 51    Zusätzliche Erläuterungen</w:t>
      </w:r>
    </w:p>
    <w:p>
      <w:r>
        <w:rPr>
          <w:rFonts w:ascii="Courier New" w:hAnsi="Courier New"/>
          <w:sz w:val="17"/>
        </w:rPr>
        <w:t xml:space="preserve">§ 52    Zusätzliche Pflichtangaben</w:t>
      </w:r>
    </w:p>
    <w:p>
      <w:r>
        <w:rPr>
          <w:rFonts w:ascii="Courier New" w:hAnsi="Courier New"/>
          <w:sz w:val="17"/>
        </w:rPr>
        <w:t xml:space="preserve">§ 53    Versicherungsunternehmen, die im selbst abgeschlossenen Versicherungsgeschäft mehrere Geschäftszweige betreiben</w:t>
      </w:r>
    </w:p>
    <w:p>
      <w:r>
        <w:rPr>
          <w:rFonts w:ascii="Courier New" w:hAnsi="Courier New"/>
          <w:sz w:val="17"/>
        </w:rPr>
        <w:t xml:space="preserve">§ 54    Zeitwert der Kapitalanlagen</w:t>
      </w:r>
    </w:p>
    <w:p>
      <w:r>
        <w:rPr>
          <w:rFonts w:ascii="Courier New" w:hAnsi="Courier New"/>
          <w:sz w:val="17"/>
        </w:rPr>
        <w:t xml:space="preserve">§ 55    Zeitwert der Grundstücke, grundstücksgleichen Rechte und Bauten einschließlich der Bauten auf fremden Grundstücken</w:t>
      </w:r>
    </w:p>
    <w:p>
      <w:r>
        <w:rPr>
          <w:rFonts w:ascii="Courier New" w:hAnsi="Courier New"/>
          <w:sz w:val="17"/>
        </w:rPr>
        <w:t xml:space="preserve">§ 56    Zeitwert der übrigen Kapitalanlagen</w:t>
      </w:r>
    </w:p>
    <w:p>
      <w:r>
        <w:rPr>
          <w:rFonts w:ascii="Courier New" w:hAnsi="Courier New"/>
          <w:sz w:val="17"/>
        </w:rPr>
        <w:t xml:space="preserve">Abschnitt 6</w:t>
      </w:r>
    </w:p>
    <w:p>
      <w:r>
        <w:rPr>
          <w:rFonts w:ascii="Courier New" w:hAnsi="Courier New"/>
          <w:sz w:val="17"/>
        </w:rPr>
        <w:t xml:space="preserve">Lagebericht</w:t>
      </w:r>
    </w:p>
    <w:p>
      <w:r>
        <w:rPr>
          <w:rFonts w:ascii="Courier New" w:hAnsi="Courier New"/>
          <w:sz w:val="17"/>
        </w:rPr>
        <w:t xml:space="preserve">§ 57    Lagebericht</w:t>
      </w:r>
    </w:p>
    <w:p>
      <w:r>
        <w:rPr>
          <w:rFonts w:ascii="Courier New" w:hAnsi="Courier New"/>
          <w:sz w:val="17"/>
        </w:rPr>
        <w:t xml:space="preserve">Abschnitt 7</w:t>
      </w:r>
    </w:p>
    <w:p>
      <w:r>
        <w:rPr>
          <w:rFonts w:ascii="Courier New" w:hAnsi="Courier New"/>
          <w:sz w:val="17"/>
        </w:rPr>
        <w:t xml:space="preserve">Konzernrechnungslegung</w:t>
      </w:r>
    </w:p>
    <w:p>
      <w:r>
        <w:rPr>
          <w:rFonts w:ascii="Courier New" w:hAnsi="Courier New"/>
          <w:sz w:val="17"/>
        </w:rPr>
        <w:t xml:space="preserve">§ 58    Konzernbilanz und Konzern-Gewinn- und Verlustrechnung</w:t>
      </w:r>
    </w:p>
    <w:p>
      <w:r>
        <w:rPr>
          <w:rFonts w:ascii="Courier New" w:hAnsi="Courier New"/>
          <w:sz w:val="17"/>
        </w:rPr>
        <w:t xml:space="preserve">§ 59    Konzernanhang</w:t>
      </w:r>
    </w:p>
    <w:p>
      <w:r>
        <w:rPr>
          <w:rFonts w:ascii="Courier New" w:hAnsi="Courier New"/>
          <w:sz w:val="17"/>
        </w:rPr>
        <w:t xml:space="preserve">§ 60    Konzernlagebericht</w:t>
      </w:r>
    </w:p>
    <w:p>
      <w:r>
        <w:rPr>
          <w:rFonts w:ascii="Courier New" w:hAnsi="Courier New"/>
          <w:sz w:val="17"/>
        </w:rPr>
        <w:t xml:space="preserve">Abschnitt 8</w:t>
      </w:r>
    </w:p>
    <w:p>
      <w:r>
        <w:rPr>
          <w:rFonts w:ascii="Courier New" w:hAnsi="Courier New"/>
          <w:sz w:val="17"/>
        </w:rPr>
        <w:t xml:space="preserve">Befreiungen und Vereinfachungen für bestimmte Versicherungsunternehmen</w:t>
      </w:r>
    </w:p>
    <w:p>
      <w:r>
        <w:rPr>
          <w:rFonts w:ascii="Courier New" w:hAnsi="Courier New"/>
          <w:sz w:val="17"/>
        </w:rPr>
        <w:t xml:space="preserve">§ 61    Befreiungen</w:t>
      </w:r>
    </w:p>
    <w:p>
      <w:r>
        <w:rPr>
          <w:rFonts w:ascii="Courier New" w:hAnsi="Courier New"/>
          <w:sz w:val="17"/>
        </w:rPr>
        <w:t xml:space="preserve">§ 62    Vereinfachungen</w:t>
      </w:r>
    </w:p>
    <w:p>
      <w:r>
        <w:rPr>
          <w:rFonts w:ascii="Courier New" w:hAnsi="Courier New"/>
          <w:sz w:val="17"/>
        </w:rPr>
        <w:t xml:space="preserve">Abschnitt 9</w:t>
      </w:r>
    </w:p>
    <w:p>
      <w:r>
        <w:rPr>
          <w:rFonts w:ascii="Courier New" w:hAnsi="Courier New"/>
          <w:sz w:val="17"/>
        </w:rPr>
        <w:t xml:space="preserve">Ordnungswidrigkeiten</w:t>
      </w:r>
    </w:p>
    <w:p>
      <w:r>
        <w:rPr>
          <w:rFonts w:ascii="Courier New" w:hAnsi="Courier New"/>
          <w:sz w:val="17"/>
        </w:rPr>
        <w:t xml:space="preserve">§ 63    Ordnungswidrigkeiten</w:t>
      </w:r>
    </w:p>
    <w:p>
      <w:r>
        <w:rPr>
          <w:rFonts w:ascii="Courier New" w:hAnsi="Courier New"/>
          <w:sz w:val="17"/>
        </w:rPr>
        <w:t xml:space="preserve">Abschnitt 10</w:t>
      </w:r>
    </w:p>
    <w:p>
      <w:r>
        <w:rPr>
          <w:rFonts w:ascii="Courier New" w:hAnsi="Courier New"/>
          <w:sz w:val="17"/>
        </w:rPr>
        <w:t xml:space="preserve">Schlußvorschriften</w:t>
      </w:r>
    </w:p>
    <w:p>
      <w:r>
        <w:rPr>
          <w:rFonts w:ascii="Courier New" w:hAnsi="Courier New"/>
          <w:sz w:val="17"/>
        </w:rPr>
        <w:t xml:space="preserve">§ 64    Übergangsvorschriften</w:t>
      </w:r>
    </w:p>
    <w:p>
      <w:r>
        <w:rPr>
          <w:rFonts w:ascii="Courier New" w:hAnsi="Courier New"/>
          <w:sz w:val="17"/>
        </w:rPr>
        <w:t xml:space="preserve">§ 65    Inkrafttreten, Außerkrafttreten</w:t>
      </w:r>
    </w:p>
    <w:p>
      <w:r>
        <w:rPr>
          <w:color w:val="555555"/>
          <w:sz w:val="17"/>
        </w:rPr>
        <w:t xml:space="preserve">Zitiervorschlag: Inhaltsübersicht RechVersV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https://recht.nulegal.eu/gesetze/RechVersV/inhaltsuebersicht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Inhaltsübersicht RechVersV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