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RechVersV — Zusätze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Wird in den Formblättern für die Bilanz und die Gewinn- und Verlustrechnung und in den folgenden Vorschriften der Zusatz "Brutto" verwendet, sind die Posten, Unterposten und Angaben einschließlich der Beträge anzugeben, die auf das in Rückdeckung gegebene Versicherungsgeschäft entfallen.</w:t>
      </w:r>
    </w:p>
    <w:p>
      <w:r>
        <w:t xml:space="preserve">(2) Wird in den Formblättern für die Gewinn- und Verlustrechnung und in den folgenden Vorschriften der Zusatz "für eigene Rechnung" oder "Netto" verwendet, sind die Posten, Unterposten und Angaben ohne die Beträge anzugeben, die auf das in Rückdeckung gegebene Versicherungsgeschäft entfallen.</w:t>
      </w:r>
    </w:p>
    <w:p>
      <w:r>
        <w:t xml:space="preserve">(3) Wird das Versicherungsgeschäft nicht in Rückdeckung gegeben, entfallen die in den Formblättern enthaltenen Zusätze "Brutto" und "Netto" und "für eigene Rechnung" sowie zusätzlich in der Bilanz bei den Passivposten E und F die mit einer arabischen Zahl versehenen Unterposten. Außerdem entfallen in den versicherungstechnischen Rechnungen der Formblätter 2, 3 und 4 für die Gewinn- und Verlustrechnung die mit einem oder mehreren kleinen Buchstaben versehenen Unterposten, soweit sie das in Rückdeckung gegebene Versicherungsgeschäft betreffen.</w:t>
      </w:r>
    </w:p>
    <w:p>
      <w:r>
        <w:rPr>
          <w:color w:val="555555"/>
          <w:sz w:val="17"/>
        </w:rPr>
        <w:t xml:space="preserve">Zitiervorschlag: § 5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