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RechVersV — Technischer Zinsertrag für eigene Rechnung</w:t>
      </w:r>
    </w:p>
    <w:p>
      <w:r>
        <w:rPr>
          <w:color w:val="555555"/>
          <w:sz w:val="18"/>
        </w:rPr>
        <w:t xml:space="preserve">Versicherungsunternehmens-Rechnungslegungsverordnung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Posten "Technischer Zinsertrag für eigene Rechnung" sind von den Schaden- und Unfallversicherungsunternehmen sowie Rückversicherungsunternehmen folgende Zinserträge auszuweisen:</w:t>
      </w:r>
    </w:p>
    <w:p>
      <w:pPr>
        <w:ind w:left="420"/>
      </w:pPr>
      <w:r>
        <w:t xml:space="preserve">1. die Erträge aus den Kapitalanlagen (abzüglich der entsprechenden unmittelbaren Aufwendungen) des für die Brutto-Beitragsdeckungsrückstellung für die selbst abgeschlossenen Schaden- und Unfallversicherungen nach Art der Lebensversicherung gebildeten Deckungsstocks;</w:t>
      </w:r>
    </w:p>
    <w:p>
      <w:pPr>
        <w:ind w:left="420"/>
      </w:pPr>
      <w:r>
        <w:t xml:space="preserve">2. die Zinszuführungen zur Brutto-Rentendeckungsrückstellung in den selbst abgeschlossenen Unfall- und Haftpflichtversicherungen;</w:t>
      </w:r>
    </w:p>
    <w:p>
      <w:pPr>
        <w:ind w:left="420"/>
      </w:pPr>
      <w:r>
        <w:t xml:space="preserve">3. die Depotzinserträge aus den bei den Vorversicherern in Höhe der Brutto-Deckungsrückstellungen gestellten Sicherheiten für die in Rückdeckung übernommenen Lebens-, Kranken- sowie Schaden- und Unfallversicherungen nach Art der Lebensversicherung.</w:t>
      </w:r>
    </w:p>
    <w:p>
      <w:r>
        <w:t xml:space="preserve">Von den Beträgen gemäß Satz 1 sind die an die Rückversicherer gezahlten Depotzinsen abzusetzen, soweit sie die einbehaltenen Sicherheiten für die Anteile der Rückversicherer an den in Satz 1 genannten versicherungstechnischen Brutto-Rückstellungen betreffen.</w:t>
      </w:r>
    </w:p>
    <w:p>
      <w:r>
        <w:t xml:space="preserve">(2) Im Anhang ist der Grund der Übertragung und die Berechnungsgrundlage zu erläutern.</w:t>
      </w:r>
    </w:p>
    <w:p>
      <w:r>
        <w:rPr>
          <w:color w:val="555555"/>
          <w:sz w:val="17"/>
        </w:rPr>
        <w:t xml:space="preserve">Zitiervorschlag: § 38 RechVersV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https://recht.nulegal.eu/gesetze/RechVersV/38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