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2 RechKredV — (Kontoform) Gewinn- und Verlustrechnung der ................................................ für die Zeit vom ............... bis ...............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(Fundstelle: BGBl. I 1998, S. 3676 - 3678; bzgl. der einzelnen Änderungen vgl. Fußnote)</w:t>
      </w:r>
    </w:p>
    <w:p>
      <w:r>
        <w:rPr>
          <w:rFonts w:ascii="Courier New" w:hAnsi="Courier New"/>
          <w:sz w:val="17"/>
        </w:rPr>
        <w:t xml:space="preserve">Aufwendungen    Erträge</w:t>
      </w:r>
    </w:p>
    <w:p>
      <w:r>
        <w:rPr>
          <w:rFonts w:ascii="Courier New" w:hAnsi="Courier New"/>
          <w:sz w:val="17"/>
        </w:rPr>
        <w:t xml:space="preserve">    Euro    Euro    Euro        Euro    Euro</w:t>
      </w:r>
    </w:p>
    <w:p>
      <w:r>
        <w:rPr>
          <w:rFonts w:ascii="Courier New" w:hAnsi="Courier New"/>
          <w:sz w:val="17"/>
        </w:rPr>
        <w:t xml:space="preserve">1.    Zinsaufwendungen *1) *9)            ...    1.    Zinserträge aus *2) *9)        </w:t>
      </w:r>
    </w:p>
    <w:p>
      <w:r>
        <w:rPr>
          <w:rFonts w:ascii="Courier New" w:hAnsi="Courier New"/>
          <w:sz w:val="17"/>
        </w:rPr>
        <w:t xml:space="preserve">2.    Provisionsaufwendungen *4)            ...        a)    Kredit- und Geldmarktgeschäften    ...    </w:t>
      </w:r>
    </w:p>
    <w:p>
      <w:r>
        <w:rPr>
          <w:rFonts w:ascii="Courier New" w:hAnsi="Courier New"/>
          <w:sz w:val="17"/>
        </w:rPr>
        <w:t xml:space="preserve">3.    Nettoaufwand des Handelsbestands            ...        b)    festverzinslichen Wertpapieren und Schuldbuchforderungen    ...    ...</w:t>
      </w:r>
    </w:p>
    <w:p>
      <w:r>
        <w:rPr>
          <w:rFonts w:ascii="Courier New" w:hAnsi="Courier New"/>
          <w:sz w:val="17"/>
        </w:rPr>
        <w:t xml:space="preserve">*6)    *7)                        ---    </w:t>
      </w:r>
    </w:p>
    <w:p>
      <w:r>
        <w:rPr>
          <w:rFonts w:ascii="Courier New" w:hAnsi="Courier New"/>
          <w:sz w:val="17"/>
        </w:rPr>
        <w:t xml:space="preserve">4.    Allgemeine                2.    Laufende Erträge aus        </w:t>
      </w:r>
    </w:p>
    <w:p>
      <w:r>
        <w:rPr>
          <w:rFonts w:ascii="Courier New" w:hAnsi="Courier New"/>
          <w:sz w:val="17"/>
        </w:rPr>
        <w:t xml:space="preserve">    Verwaltungsaufwendungen                    a)    Aktien und anderen nicht festverzinslichen Wertpapieren    ...    </w:t>
      </w:r>
    </w:p>
    <w:p>
      <w:r>
        <w:rPr>
          <w:rFonts w:ascii="Courier New" w:hAnsi="Courier New"/>
          <w:sz w:val="17"/>
        </w:rPr>
        <w:t xml:space="preserve">    a)    Personalaufwand                    b)    Beteiligungen *3)    ...    </w:t>
      </w:r>
    </w:p>
    <w:p>
      <w:r>
        <w:rPr>
          <w:rFonts w:ascii="Courier New" w:hAnsi="Courier New"/>
          <w:sz w:val="17"/>
        </w:rPr>
        <w:t xml:space="preserve">        aa)    Löhne und Gehälter    ...                c)    Anteilen an verbundenen Unternehmen    ...    </w:t>
      </w:r>
    </w:p>
    <w:p>
      <w:r>
        <w:rPr>
          <w:rFonts w:ascii="Courier New" w:hAnsi="Courier New"/>
          <w:sz w:val="17"/>
        </w:rPr>
        <w:t xml:space="preserve">        ab)    Soziale Abgaben und Aufwendungen für Altersversorgung und für Unterstützung    ....    ...                    ---    </w:t>
      </w:r>
    </w:p>
    <w:p>
      <w:r>
        <w:rPr>
          <w:rFonts w:ascii="Courier New" w:hAnsi="Courier New"/>
          <w:sz w:val="17"/>
        </w:rPr>
        <w:t xml:space="preserve">                ---            3.    Erträge aus Gewinngemeinschaften, Gewinnabführungs- oder Teilgewinnabführungsverträgen        ...</w:t>
      </w:r>
    </w:p>
    <w:p>
      <w:r>
        <w:rPr>
          <w:rFonts w:ascii="Courier New" w:hAnsi="Courier New"/>
          <w:sz w:val="17"/>
        </w:rPr>
        <w:t xml:space="preserve">            darunter: für Altersversorgung ... Euro                4.    Provisionserträge *5)        ...</w:t>
      </w:r>
    </w:p>
    <w:p>
      <w:r>
        <w:rPr>
          <w:rFonts w:ascii="Courier New" w:hAnsi="Courier New"/>
          <w:sz w:val="17"/>
        </w:rPr>
        <w:t xml:space="preserve">    b)    andere Verwaltungsaufwendungen        ...    ...    5.    Nettoertrag des Handelsbestands        ...</w:t>
      </w:r>
    </w:p>
    <w:p>
      <w:r>
        <w:rPr>
          <w:rFonts w:ascii="Courier New" w:hAnsi="Courier New"/>
          <w:sz w:val="17"/>
        </w:rPr>
        <w:t xml:space="preserve">            ---        *6)    *7)            </w:t>
      </w:r>
    </w:p>
    <w:p>
      <w:r>
        <w:rPr>
          <w:rFonts w:ascii="Courier New" w:hAnsi="Courier New"/>
          <w:sz w:val="17"/>
        </w:rPr>
        <w:t xml:space="preserve">5.    Abschreibungen und Wertberichtigungen auf immaterielle Anlagewerte und Sachanlagen *8)            ...    6.    Erträge aus Zuschreibungen zu Forderungen und bestimmten Wertpapieren sowie aus der Auflösung von Rückstellungen im Kreditgeschäft        ...</w:t>
      </w:r>
    </w:p>
    <w:p>
      <w:r>
        <w:rPr>
          <w:rFonts w:ascii="Courier New" w:hAnsi="Courier New"/>
          <w:sz w:val="17"/>
        </w:rPr>
        <w:t xml:space="preserve">6.    Sonstige betriebliche Aufwendungen            ...    7.    Erträge aus Zuschreibungen zu Beteiligungen, Anteilen an verbundenen Unternehmen und wie Anlagevermögen behandelten Wertpapieren        ...</w:t>
      </w:r>
    </w:p>
    <w:p>
      <w:r>
        <w:rPr>
          <w:rFonts w:ascii="Courier New" w:hAnsi="Courier New"/>
          <w:sz w:val="17"/>
        </w:rPr>
        <w:t xml:space="preserve">7.    Abschreibungen und Wertberichtigungen auf Forderungen und bestimmte Wertpapiere sowie Zuführungen zu Rückstellungen im Kreditgeschäft            ...    8.    Sonstige betriebliche Erträge        ...</w:t>
      </w:r>
    </w:p>
    <w:p>
      <w:r>
        <w:rPr>
          <w:rFonts w:ascii="Courier New" w:hAnsi="Courier New"/>
          <w:sz w:val="17"/>
        </w:rPr>
        <w:t xml:space="preserve">8.    Abschreibungen und Wertberichtigungen auf Beteiligungen, Anteile an verbundenen Unternehmen und wie Anlagevermögen behandelte Wertpapiere            ...    9.    (weggefallen)        ...</w:t>
      </w:r>
    </w:p>
    <w:p>
      <w:r>
        <w:rPr>
          <w:rFonts w:ascii="Courier New" w:hAnsi="Courier New"/>
          <w:sz w:val="17"/>
        </w:rPr>
        <w:t xml:space="preserve">9.    Aufwendungen aus Verlustübernahme            ...    10.    Außerordentliche Erträge        ...</w:t>
      </w:r>
    </w:p>
    <w:p>
      <w:r>
        <w:rPr>
          <w:rFonts w:ascii="Courier New" w:hAnsi="Courier New"/>
          <w:sz w:val="17"/>
        </w:rPr>
        <w:t xml:space="preserve">10.    (weggefallen)            ...    11.    Erträge aus Verlustübernahme        ...</w:t>
      </w:r>
    </w:p>
    <w:p>
      <w:r>
        <w:rPr>
          <w:rFonts w:ascii="Courier New" w:hAnsi="Courier New"/>
          <w:sz w:val="17"/>
        </w:rPr>
        <w:t xml:space="preserve">11.    Außerordentliche Aufwendungen            ...    12.    Jahresfehlbetrag        ...</w:t>
      </w:r>
    </w:p>
    <w:p>
      <w:r>
        <w:rPr>
          <w:rFonts w:ascii="Courier New" w:hAnsi="Courier New"/>
          <w:sz w:val="17"/>
        </w:rPr>
        <w:t xml:space="preserve">12.    Steuern vom Einkommen und vom Ertrag            ...    </w:t>
      </w:r>
    </w:p>
    <w:p>
      <w:r>
        <w:rPr>
          <w:rFonts w:ascii="Courier New" w:hAnsi="Courier New"/>
          <w:sz w:val="17"/>
        </w:rPr>
        <w:t xml:space="preserve">13.    Sonstige Steuern, soweit nicht unter Posten 6 ausgewiesen            ...</w:t>
      </w:r>
    </w:p>
    <w:p>
      <w:r>
        <w:rPr>
          <w:rFonts w:ascii="Courier New" w:hAnsi="Courier New"/>
          <w:sz w:val="17"/>
        </w:rPr>
        <w:t xml:space="preserve">14.    Auf Grund einer Gewinngemeinschaft, eines Gewinnabführungs- oder eines Teilgewinnabführungsvertrags abgeführte Gewinne            ...</w:t>
      </w:r>
    </w:p>
    <w:p>
      <w:r>
        <w:rPr>
          <w:rFonts w:ascii="Courier New" w:hAnsi="Courier New"/>
          <w:sz w:val="17"/>
        </w:rPr>
        <w:t xml:space="preserve">15.    Jahresüberschuß            ...</w:t>
      </w:r>
    </w:p>
    <w:p>
      <w:r>
        <w:rPr>
          <w:rFonts w:ascii="Courier New" w:hAnsi="Courier New"/>
          <w:sz w:val="17"/>
        </w:rPr>
        <w:t xml:space="preserve">            ---</w:t>
      </w:r>
    </w:p>
    <w:p>
      <w:r>
        <w:rPr>
          <w:rFonts w:ascii="Courier New" w:hAnsi="Courier New"/>
          <w:sz w:val="17"/>
        </w:rPr>
        <w:t xml:space="preserve">    Summe der Aufwendungen            ...        Summe der Erträge        ...</w:t>
      </w:r>
    </w:p>
    <w:p>
      <w:r>
        <w:rPr>
          <w:rFonts w:ascii="Courier New" w:hAnsi="Courier New"/>
          <w:sz w:val="17"/>
        </w:rPr>
        <w:t xml:space="preserve">            ===            ===</w:t>
      </w:r>
    </w:p>
    <w:p>
      <w:r>
        <w:rPr>
          <w:rFonts w:ascii="Courier New" w:hAnsi="Courier New"/>
          <w:sz w:val="17"/>
        </w:rPr>
        <w:t xml:space="preserve">noch Gewinn- und Verlustrechnung (Kontoform)</w:t>
      </w:r>
    </w:p>
    <w:p>
      <w:r>
        <w:rPr>
          <w:rFonts w:ascii="Courier New" w:hAnsi="Courier New"/>
          <w:sz w:val="17"/>
        </w:rPr>
        <w:t xml:space="preserve">        Euro    Euro</w:t>
      </w:r>
    </w:p>
    <w:p>
      <w:r>
        <w:rPr>
          <w:rFonts w:ascii="Courier New" w:hAnsi="Courier New"/>
          <w:sz w:val="17"/>
        </w:rPr>
        <w:t xml:space="preserve">1.    Jahresüberschuß/Jahresfehlbetrag        ....</w:t>
      </w:r>
    </w:p>
    <w:p>
      <w:r>
        <w:rPr>
          <w:rFonts w:ascii="Courier New" w:hAnsi="Courier New"/>
          <w:sz w:val="17"/>
        </w:rPr>
        <w:t xml:space="preserve">2.    Gewinnvortrag/Verlustvortrag aus dem Vorjahr        ....</w:t>
      </w:r>
    </w:p>
    <w:p>
      <w:r>
        <w:rPr>
          <w:rFonts w:ascii="Courier New" w:hAnsi="Courier New"/>
          <w:sz w:val="17"/>
        </w:rPr>
        <w:t xml:space="preserve">            ---</w:t>
      </w:r>
    </w:p>
    <w:p>
      <w:r>
        <w:rPr>
          <w:rFonts w:ascii="Courier New" w:hAnsi="Courier New"/>
          <w:sz w:val="17"/>
        </w:rPr>
        <w:t xml:space="preserve">            ....</w:t>
      </w:r>
    </w:p>
    <w:p>
      <w:r>
        <w:rPr>
          <w:rFonts w:ascii="Courier New" w:hAnsi="Courier New"/>
          <w:sz w:val="17"/>
        </w:rPr>
        <w:t xml:space="preserve">3.    Entnahmen aus der Kapitalrücklage        ....</w:t>
      </w:r>
    </w:p>
    <w:p>
      <w:r>
        <w:rPr>
          <w:rFonts w:ascii="Courier New" w:hAnsi="Courier New"/>
          <w:sz w:val="17"/>
        </w:rPr>
        <w:t xml:space="preserve">            ---</w:t>
      </w:r>
    </w:p>
    <w:p>
      <w:r>
        <w:rPr>
          <w:rFonts w:ascii="Courier New" w:hAnsi="Courier New"/>
          <w:sz w:val="17"/>
        </w:rPr>
        <w:t xml:space="preserve">            ....</w:t>
      </w:r>
    </w:p>
    <w:p>
      <w:r>
        <w:rPr>
          <w:rFonts w:ascii="Courier New" w:hAnsi="Courier New"/>
          <w:sz w:val="17"/>
        </w:rPr>
        <w:t xml:space="preserve">4.    Entnahmen aus Gewinnrücklagen        </w:t>
      </w:r>
    </w:p>
    <w:p>
      <w:r>
        <w:rPr>
          <w:rFonts w:ascii="Courier New" w:hAnsi="Courier New"/>
          <w:sz w:val="17"/>
        </w:rPr>
        <w:t xml:space="preserve">    a) aus der gesetzlichen Rücklage    ...    </w:t>
      </w:r>
    </w:p>
    <w:p>
      <w:r>
        <w:rPr>
          <w:rFonts w:ascii="Courier New" w:hAnsi="Courier New"/>
          <w:sz w:val="17"/>
        </w:rPr>
        <w:t xml:space="preserve">    b) aus der Rücklage für Anteile an einem herrschenden oder mehrheitlich beteiligten Unternehmen    ...    </w:t>
      </w:r>
    </w:p>
    <w:p>
      <w:r>
        <w:rPr>
          <w:rFonts w:ascii="Courier New" w:hAnsi="Courier New"/>
          <w:sz w:val="17"/>
        </w:rPr>
        <w:t xml:space="preserve">    c) aus satzungsmäßigen Rücklagen    ...    </w:t>
      </w:r>
    </w:p>
    <w:p>
      <w:r>
        <w:rPr>
          <w:rFonts w:ascii="Courier New" w:hAnsi="Courier New"/>
          <w:sz w:val="17"/>
        </w:rPr>
        <w:t xml:space="preserve">    d) aus anderen Gewinnrücklagen    ...    ...</w:t>
      </w:r>
    </w:p>
    <w:p>
      <w:r>
        <w:rPr>
          <w:rFonts w:ascii="Courier New" w:hAnsi="Courier New"/>
          <w:sz w:val="17"/>
        </w:rPr>
        <w:t xml:space="preserve">        ---    ---</w:t>
      </w:r>
    </w:p>
    <w:p>
      <w:r>
        <w:rPr>
          <w:rFonts w:ascii="Courier New" w:hAnsi="Courier New"/>
          <w:sz w:val="17"/>
        </w:rPr>
        <w:t xml:space="preserve">            ...</w:t>
      </w:r>
    </w:p>
    <w:p>
      <w:r>
        <w:rPr>
          <w:rFonts w:ascii="Courier New" w:hAnsi="Courier New"/>
          <w:sz w:val="17"/>
        </w:rPr>
        <w:t xml:space="preserve">5.    Entnahmen aus Genußrechtskapital        ...</w:t>
      </w:r>
    </w:p>
    <w:p>
      <w:r>
        <w:rPr>
          <w:rFonts w:ascii="Courier New" w:hAnsi="Courier New"/>
          <w:sz w:val="17"/>
        </w:rPr>
        <w:t xml:space="preserve">            ---</w:t>
      </w:r>
    </w:p>
    <w:p>
      <w:r>
        <w:rPr>
          <w:rFonts w:ascii="Courier New" w:hAnsi="Courier New"/>
          <w:sz w:val="17"/>
        </w:rPr>
        <w:t xml:space="preserve">            ...</w:t>
      </w:r>
    </w:p>
    <w:p>
      <w:r>
        <w:rPr>
          <w:rFonts w:ascii="Courier New" w:hAnsi="Courier New"/>
          <w:sz w:val="17"/>
        </w:rPr>
        <w:t xml:space="preserve">6.    Einstellungen in Gewinnrücklagen        </w:t>
      </w:r>
    </w:p>
    <w:p>
      <w:r>
        <w:rPr>
          <w:rFonts w:ascii="Courier New" w:hAnsi="Courier New"/>
          <w:sz w:val="17"/>
        </w:rPr>
        <w:t xml:space="preserve">    a) in die gesetzliche Rücklage    ...    </w:t>
      </w:r>
    </w:p>
    <w:p>
      <w:r>
        <w:rPr>
          <w:rFonts w:ascii="Courier New" w:hAnsi="Courier New"/>
          <w:sz w:val="17"/>
        </w:rPr>
        <w:t xml:space="preserve">    b) in die Rücklage für Anteile an einem herrschenden oder mehrheitlich beteiligten Unternehmen    ...    </w:t>
      </w:r>
    </w:p>
    <w:p>
      <w:r>
        <w:rPr>
          <w:rFonts w:ascii="Courier New" w:hAnsi="Courier New"/>
          <w:sz w:val="17"/>
        </w:rPr>
        <w:t xml:space="preserve">    c) in satzungsmäßige Rücklagen    ...    </w:t>
      </w:r>
    </w:p>
    <w:p>
      <w:r>
        <w:rPr>
          <w:rFonts w:ascii="Courier New" w:hAnsi="Courier New"/>
          <w:sz w:val="17"/>
        </w:rPr>
        <w:t xml:space="preserve">    d) in andere Gewinnrücklagen    ...    ...</w:t>
      </w:r>
    </w:p>
    <w:p>
      <w:r>
        <w:rPr>
          <w:rFonts w:ascii="Courier New" w:hAnsi="Courier New"/>
          <w:sz w:val="17"/>
        </w:rPr>
        <w:t xml:space="preserve">        ---    ---</w:t>
      </w:r>
    </w:p>
    <w:p>
      <w:r>
        <w:rPr>
          <w:rFonts w:ascii="Courier New" w:hAnsi="Courier New"/>
          <w:sz w:val="17"/>
        </w:rPr>
        <w:t xml:space="preserve">            ...</w:t>
      </w:r>
    </w:p>
    <w:p>
      <w:r>
        <w:rPr>
          <w:rFonts w:ascii="Courier New" w:hAnsi="Courier New"/>
          <w:sz w:val="17"/>
        </w:rPr>
        <w:t xml:space="preserve">7.    Wiederauffüllung des Genußrechtskapitals        ...</w:t>
      </w:r>
    </w:p>
    <w:p>
      <w:r>
        <w:rPr>
          <w:rFonts w:ascii="Courier New" w:hAnsi="Courier New"/>
          <w:sz w:val="17"/>
        </w:rPr>
        <w:t xml:space="preserve">            ---</w:t>
      </w:r>
    </w:p>
    <w:p>
      <w:r>
        <w:rPr>
          <w:rFonts w:ascii="Courier New" w:hAnsi="Courier New"/>
          <w:sz w:val="17"/>
        </w:rPr>
        <w:t xml:space="preserve">8.    Bilanzgewinn/Bilanzverlust        ...</w:t>
      </w:r>
    </w:p>
    <w:p>
      <w:r>
        <w:rPr>
          <w:rFonts w:ascii="Courier New" w:hAnsi="Courier New"/>
          <w:sz w:val="17"/>
        </w:rPr>
        <w:t xml:space="preserve">        ===</w:t>
      </w:r>
    </w:p>
    <w:p>
      <w:r>
        <w:rPr>
          <w:rFonts w:ascii="Courier New" w:hAnsi="Courier New"/>
          <w:sz w:val="17"/>
        </w:rPr>
        <w:t xml:space="preserve">*1)    Bausparkassen haben den Posten 1 Zinsaufwendungen in der Gewinn- und Verlustrechnung wie folgt zu untergliedern</w:t>
      </w:r>
    </w:p>
    <w:p>
      <w:r>
        <w:rPr>
          <w:rFonts w:ascii="Courier New" w:hAnsi="Courier New"/>
          <w:sz w:val="17"/>
        </w:rPr>
        <w:t xml:space="preserve">        "a)    für Bauspareinlagen    ... Euro    </w:t>
      </w:r>
    </w:p>
    <w:p>
      <w:r>
        <w:rPr>
          <w:rFonts w:ascii="Courier New" w:hAnsi="Courier New"/>
          <w:sz w:val="17"/>
        </w:rPr>
        <w:t xml:space="preserve">        b)    andere Zinsaufwendungen    ... Euro    ... Euro".</w:t>
      </w:r>
    </w:p>
    <w:p>
      <w:r>
        <w:rPr>
          <w:rFonts w:ascii="Courier New" w:hAnsi="Courier New"/>
          <w:sz w:val="17"/>
        </w:rPr>
        <w:t xml:space="preserve">    --------    </w:t>
      </w:r>
    </w:p>
    <w:p>
      <w:r>
        <w:rPr>
          <w:rFonts w:ascii="Courier New" w:hAnsi="Courier New"/>
          <w:sz w:val="17"/>
        </w:rPr>
        <w:t xml:space="preserve">*2)    Bausparkassen haben im Ertragsposten 1 den Unterposten a Zinserträge aus Kredit- und Geldmarktgeschäften in der Gewinn- und Verlustrechnung wie folgt zu untergliedern:</w:t>
      </w:r>
    </w:p>
    <w:p>
      <w:r>
        <w:rPr>
          <w:rFonts w:ascii="Courier New" w:hAnsi="Courier New"/>
          <w:sz w:val="17"/>
        </w:rPr>
        <w:t xml:space="preserve">        "aa)    Bauspardarlehen    ... Euro    </w:t>
      </w:r>
    </w:p>
    <w:p>
      <w:r>
        <w:rPr>
          <w:rFonts w:ascii="Courier New" w:hAnsi="Courier New"/>
          <w:sz w:val="17"/>
        </w:rPr>
        <w:t xml:space="preserve">        ab)    Vor- und Zwischenfinanzierungskrediten    ... Euro    </w:t>
      </w:r>
    </w:p>
    <w:p>
      <w:r>
        <w:rPr>
          <w:rFonts w:ascii="Courier New" w:hAnsi="Courier New"/>
          <w:sz w:val="17"/>
        </w:rPr>
        <w:t xml:space="preserve">        ac)    sonstigen Baudarlehen    ... Euro    </w:t>
      </w:r>
    </w:p>
    <w:p>
      <w:r>
        <w:rPr>
          <w:rFonts w:ascii="Courier New" w:hAnsi="Courier New"/>
          <w:sz w:val="17"/>
        </w:rPr>
        <w:t xml:space="preserve">        ad)    sonstigen Kredit- und Geldmarktgeschäften    ... Euro    ... Euro".</w:t>
      </w:r>
    </w:p>
    <w:p>
      <w:r>
        <w:rPr>
          <w:rFonts w:ascii="Courier New" w:hAnsi="Courier New"/>
          <w:sz w:val="17"/>
        </w:rPr>
        <w:t xml:space="preserve">    --------    </w:t>
      </w:r>
    </w:p>
    <w:p>
      <w:r>
        <w:rPr>
          <w:rFonts w:ascii="Courier New" w:hAnsi="Courier New"/>
          <w:sz w:val="17"/>
        </w:rPr>
        <w:t xml:space="preserve">*3)    Institute in genossenschaftlicher Rechtsform und genossenschaftliche Zentralbanken haben im Ertragsposten 2 den Unterposten b Laufende Erträge aus Beteiligungen in der Gewinn- und Verlustrechnung um die Worte "und aus Geschäftsguthaben bei Genossenschaften" zu ergänzen.</w:t>
      </w:r>
    </w:p>
    <w:p>
      <w:r>
        <w:rPr>
          <w:rFonts w:ascii="Courier New" w:hAnsi="Courier New"/>
          <w:sz w:val="17"/>
        </w:rPr>
        <w:t xml:space="preserve">*4)    Bausparkassen haben den Posten 2 Provisionsaufwendungen in der Gewinn- und Verlustrechnung wie folgt zu untergliedern:</w:t>
      </w:r>
    </w:p>
    <w:p>
      <w:r>
        <w:rPr>
          <w:rFonts w:ascii="Courier New" w:hAnsi="Courier New"/>
          <w:sz w:val="17"/>
        </w:rPr>
        <w:t xml:space="preserve">        "a)    Provisionen für Vertragsabschluß und -Vermittlung    ... Euro    </w:t>
      </w:r>
    </w:p>
    <w:p>
      <w:r>
        <w:rPr>
          <w:rFonts w:ascii="Courier New" w:hAnsi="Courier New"/>
          <w:sz w:val="17"/>
        </w:rPr>
        <w:t xml:space="preserve">        b)    andere Provisionsaufwendungen    ... Euro    ... Euro".</w:t>
      </w:r>
    </w:p>
    <w:p>
      <w:r>
        <w:rPr>
          <w:rFonts w:ascii="Courier New" w:hAnsi="Courier New"/>
          <w:sz w:val="17"/>
        </w:rPr>
        <w:t xml:space="preserve">                --------    </w:t>
      </w:r>
    </w:p>
    <w:p>
      <w:r>
        <w:rPr>
          <w:rFonts w:ascii="Courier New" w:hAnsi="Courier New"/>
          <w:sz w:val="17"/>
        </w:rPr>
        <w:t xml:space="preserve">    Institute, die Skontroführer im Sinne des § 27 Abs. 1 des Börsengesetzes und nicht CRR-Kreditinstitute im Sinne des § 1 Abs. 3d Satz 1 des Gesetzes über das Kreditwesen sind, haben den Aufwandposten 2 Provisionsaufwendungen wie folgt zu untergliedern:</w:t>
      </w:r>
    </w:p>
    <w:p>
      <w:r>
        <w:rPr>
          <w:rFonts w:ascii="Courier New" w:hAnsi="Courier New"/>
          <w:sz w:val="17"/>
        </w:rPr>
        <w:t xml:space="preserve">        "davon:        </w:t>
      </w:r>
    </w:p>
    <w:p>
      <w:r>
        <w:rPr>
          <w:rFonts w:ascii="Courier New" w:hAnsi="Courier New"/>
          <w:sz w:val="17"/>
        </w:rPr>
        <w:t xml:space="preserve">        a)    Courtageaufwendungen    ... Euro    </w:t>
      </w:r>
    </w:p>
    <w:p>
      <w:r>
        <w:rPr>
          <w:rFonts w:ascii="Courier New" w:hAnsi="Courier New"/>
          <w:sz w:val="17"/>
        </w:rPr>
        <w:t xml:space="preserve">        b)    Courtage für Poolausgleich    ... Euro"    </w:t>
      </w:r>
    </w:p>
    <w:p>
      <w:r>
        <w:rPr>
          <w:rFonts w:ascii="Courier New" w:hAnsi="Courier New"/>
          <w:sz w:val="17"/>
        </w:rPr>
        <w:t xml:space="preserve">*5)    Bausparkassen haben den Posten 4 Provisionserträge in der Gewinn- und Verlustrechnung wie folgt zu untergliedern:</w:t>
      </w:r>
    </w:p>
    <w:p>
      <w:r>
        <w:rPr>
          <w:rFonts w:ascii="Courier New" w:hAnsi="Courier New"/>
          <w:sz w:val="17"/>
        </w:rPr>
        <w:t xml:space="preserve">        "a)    aus Vertragsabschluß und -vermittlung    ... Euro    </w:t>
      </w:r>
    </w:p>
    <w:p>
      <w:r>
        <w:rPr>
          <w:rFonts w:ascii="Courier New" w:hAnsi="Courier New"/>
          <w:sz w:val="17"/>
        </w:rPr>
        <w:t xml:space="preserve">        b)    aus der Darlehensregelung nach der Zuteilung    ... Euro    </w:t>
      </w:r>
    </w:p>
    <w:p>
      <w:r>
        <w:rPr>
          <w:rFonts w:ascii="Courier New" w:hAnsi="Courier New"/>
          <w:sz w:val="17"/>
        </w:rPr>
        <w:t xml:space="preserve">        c)    aus Bereitstellung und Bearbeitung von Vor- und Zwischenfinanzierungskrediten    ... Euro    </w:t>
      </w:r>
    </w:p>
    <w:p>
      <w:r>
        <w:rPr>
          <w:rFonts w:ascii="Courier New" w:hAnsi="Courier New"/>
          <w:sz w:val="17"/>
        </w:rPr>
        <w:t xml:space="preserve">        d)    andere Provisionserträge    ... Euro    ... Euro".</w:t>
      </w:r>
    </w:p>
    <w:p>
      <w:r>
        <w:rPr>
          <w:rFonts w:ascii="Courier New" w:hAnsi="Courier New"/>
          <w:sz w:val="17"/>
        </w:rPr>
        <w:t xml:space="preserve">                --------    </w:t>
      </w:r>
    </w:p>
    <w:p>
      <w:r>
        <w:rPr>
          <w:rFonts w:ascii="Courier New" w:hAnsi="Courier New"/>
          <w:sz w:val="17"/>
        </w:rPr>
        <w:t xml:space="preserve">    Institute, die Skontroführer im Sinne des § 27 Abs. 1 des Börsengesetzes und nicht CRR-Kreditinstitute im Sinne des § 1 Abs. 3d Satz 1 des Gesetzes über das Kreditwesen sind, haben den Ertragsposten 4 Provisionserträge wie folgt zu untergliedern:</w:t>
      </w:r>
    </w:p>
    <w:p>
      <w:r>
        <w:rPr>
          <w:rFonts w:ascii="Courier New" w:hAnsi="Courier New"/>
          <w:sz w:val="17"/>
        </w:rPr>
        <w:t xml:space="preserve">        "davon:        </w:t>
      </w:r>
    </w:p>
    <w:p>
      <w:r>
        <w:rPr>
          <w:rFonts w:ascii="Courier New" w:hAnsi="Courier New"/>
          <w:sz w:val="17"/>
        </w:rPr>
        <w:t xml:space="preserve">        a)    Courtageerträge        ... Euro</w:t>
      </w:r>
    </w:p>
    <w:p>
      <w:r>
        <w:rPr>
          <w:rFonts w:ascii="Courier New" w:hAnsi="Courier New"/>
          <w:sz w:val="17"/>
        </w:rPr>
        <w:t xml:space="preserve">        b)    Courtage aus Poolausgleich        ... Euro"</w:t>
      </w:r>
    </w:p>
    <w:p>
      <w:r>
        <w:rPr>
          <w:rFonts w:ascii="Courier New" w:hAnsi="Courier New"/>
          <w:sz w:val="17"/>
        </w:rPr>
        <w:t xml:space="preserve">*6)    Kreditgenossenschaften, die das Warengeschäft betreiben, haben nach dem Aufwandposten 3 Nettoaufwand des Handelsbestands oder nach dem Ertragsposten 5 Nettoertrag des Handelsbestands in der Gewinn- und Verlustrechnung folgenden Posten einzufügen:</w:t>
      </w:r>
    </w:p>
    <w:p>
      <w:r>
        <w:rPr>
          <w:rFonts w:ascii="Courier New" w:hAnsi="Courier New"/>
          <w:sz w:val="17"/>
        </w:rPr>
        <w:t xml:space="preserve">        "3a./5a.    Rohergebnis aus Warenverkehr und Nebenbetrieben        ... Euro".</w:t>
      </w:r>
    </w:p>
    <w:p>
      <w:r>
        <w:rPr>
          <w:rFonts w:ascii="Courier New" w:hAnsi="Courier New"/>
          <w:sz w:val="17"/>
        </w:rPr>
        <w:t xml:space="preserve">*7)    Finanzdienstleistungsinstitute und Wertpapierinstitute, sofern sie nicht Skontroführer im Sinne des § 27 Abs. 1 des Börsengesetzes sind, haben anstatt des Aufwandpostens 3 Nettoaufwand des Handelsbestands in der Gewinn- und Verlustrechnung folgenden Posten aufzuführen:</w:t>
      </w:r>
    </w:p>
    <w:p>
      <w:r>
        <w:rPr>
          <w:rFonts w:ascii="Courier New" w:hAnsi="Courier New"/>
          <w:sz w:val="17"/>
        </w:rPr>
        <w:t xml:space="preserve">        "3. Aufwand des Handelsbestands        ... Euro"</w:t>
      </w:r>
    </w:p>
    <w:p>
      <w:r>
        <w:rPr>
          <w:rFonts w:ascii="Courier New" w:hAnsi="Courier New"/>
          <w:sz w:val="17"/>
        </w:rPr>
        <w:t xml:space="preserve">    und anstatt des Ertragspostens 5 Nettoertrag des Handelsbestands folgenden Posten aufzuführen:</w:t>
      </w:r>
    </w:p>
    <w:p>
      <w:r>
        <w:rPr>
          <w:rFonts w:ascii="Courier New" w:hAnsi="Courier New"/>
          <w:sz w:val="17"/>
        </w:rPr>
        <w:t xml:space="preserve">        "5. Ertrag des Handelsbestands        ... Euro".</w:t>
      </w:r>
    </w:p>
    <w:p>
      <w:r>
        <w:rPr>
          <w:rFonts w:ascii="Courier New" w:hAnsi="Courier New"/>
          <w:sz w:val="17"/>
        </w:rPr>
        <w:t xml:space="preserve">    Institute, die Skontroführer im Sinne des § 27 Abs. 1 des Börsengesetzes und nicht CRR-Kreditinstitute im Sinne des § 1 Abs. 3d Satz 1 des Gesetzes über das Kreditwesen sind, haben anstatt des Aufwandpostens 3 Nettoaufwand des Handelsbestands in der Gewinn- und Verlustrechnung folgende Posten aufzuführen:</w:t>
      </w:r>
    </w:p>
    <w:p>
      <w:r>
        <w:rPr>
          <w:rFonts w:ascii="Courier New" w:hAnsi="Courier New"/>
          <w:sz w:val="17"/>
        </w:rPr>
        <w:t xml:space="preserve">        "3. Aufwand des Handelsbestands        ... Euro</w:t>
      </w:r>
    </w:p>
    <w:p>
      <w:r>
        <w:rPr>
          <w:rFonts w:ascii="Courier New" w:hAnsi="Courier New"/>
          <w:sz w:val="17"/>
        </w:rPr>
        <w:t xml:space="preserve">        davon:        </w:t>
      </w:r>
    </w:p>
    <w:p>
      <w:r>
        <w:rPr>
          <w:rFonts w:ascii="Courier New" w:hAnsi="Courier New"/>
          <w:sz w:val="17"/>
        </w:rPr>
        <w:t xml:space="preserve">        a)    Wertpapiere    ... Euro    </w:t>
      </w:r>
    </w:p>
    <w:p>
      <w:r>
        <w:rPr>
          <w:rFonts w:ascii="Courier New" w:hAnsi="Courier New"/>
          <w:sz w:val="17"/>
        </w:rPr>
        <w:t xml:space="preserve">        b)    Futures    ... Euro    </w:t>
      </w:r>
    </w:p>
    <w:p>
      <w:r>
        <w:rPr>
          <w:rFonts w:ascii="Courier New" w:hAnsi="Courier New"/>
          <w:sz w:val="17"/>
        </w:rPr>
        <w:t xml:space="preserve">        c)    Optionen    ... Euro    </w:t>
      </w:r>
    </w:p>
    <w:p>
      <w:r>
        <w:rPr>
          <w:rFonts w:ascii="Courier New" w:hAnsi="Courier New"/>
          <w:sz w:val="17"/>
        </w:rPr>
        <w:t xml:space="preserve">        d)    Kursdifferenzen aus Aufgabegeschäften    ... Euro"    </w:t>
      </w:r>
    </w:p>
    <w:p>
      <w:r>
        <w:rPr>
          <w:rFonts w:ascii="Courier New" w:hAnsi="Courier New"/>
          <w:sz w:val="17"/>
        </w:rPr>
        <w:t xml:space="preserve">    und anstatt des Ertragspostens 5 Nettoertrag des Handelsbestands folgende Posten aufzuführen:</w:t>
      </w:r>
    </w:p>
    <w:p>
      <w:r>
        <w:rPr>
          <w:rFonts w:ascii="Courier New" w:hAnsi="Courier New"/>
          <w:sz w:val="17"/>
        </w:rPr>
        <w:t xml:space="preserve">        "5. Ertrag des Handelsbestands        ... Euro</w:t>
      </w:r>
    </w:p>
    <w:p>
      <w:r>
        <w:rPr>
          <w:rFonts w:ascii="Courier New" w:hAnsi="Courier New"/>
          <w:sz w:val="17"/>
        </w:rPr>
        <w:t xml:space="preserve">        davon:        </w:t>
      </w:r>
    </w:p>
    <w:p>
      <w:r>
        <w:rPr>
          <w:rFonts w:ascii="Courier New" w:hAnsi="Courier New"/>
          <w:sz w:val="17"/>
        </w:rPr>
        <w:t xml:space="preserve">        a)    Wertpapiere    ... Euro    </w:t>
      </w:r>
    </w:p>
    <w:p>
      <w:r>
        <w:rPr>
          <w:rFonts w:ascii="Courier New" w:hAnsi="Courier New"/>
          <w:sz w:val="17"/>
        </w:rPr>
        <w:t xml:space="preserve">        b)    Futures    ... Euro    </w:t>
      </w:r>
    </w:p>
    <w:p>
      <w:r>
        <w:rPr>
          <w:rFonts w:ascii="Courier New" w:hAnsi="Courier New"/>
          <w:sz w:val="17"/>
        </w:rPr>
        <w:t xml:space="preserve">        c)    Optionen    ... Euro    </w:t>
      </w:r>
    </w:p>
    <w:p>
      <w:r>
        <w:rPr>
          <w:rFonts w:ascii="Courier New" w:hAnsi="Courier New"/>
          <w:sz w:val="17"/>
        </w:rPr>
        <w:t xml:space="preserve">        d)    Kursdifferenzen aus Aufgabegeschäften    ... Euro"    </w:t>
      </w:r>
    </w:p>
    <w:p>
      <w:r>
        <w:rPr>
          <w:rFonts w:ascii="Courier New" w:hAnsi="Courier New"/>
          <w:sz w:val="17"/>
        </w:rPr>
        <w:t xml:space="preserve">*8)    Finanzdienstleistungsinstitute im Sinn des § 1 Absatz 1a Nummer 10 des Kreditwesengesetzes haben den Aufwandsposten Nummer 5 wie folgt zu untergliedern:</w:t>
      </w:r>
    </w:p>
    <w:p>
      <w:r>
        <w:rPr>
          <w:rFonts w:ascii="Courier New" w:hAnsi="Courier New"/>
          <w:sz w:val="17"/>
        </w:rPr>
        <w:t xml:space="preserve">        "5. Abschreibungen und Wertberichtigungen        </w:t>
      </w:r>
    </w:p>
    <w:p>
      <w:r>
        <w:rPr>
          <w:rFonts w:ascii="Courier New" w:hAnsi="Courier New"/>
          <w:sz w:val="17"/>
        </w:rPr>
        <w:t xml:space="preserve">        a)    auf Leasingvermögen    ... Euro    </w:t>
      </w:r>
    </w:p>
    <w:p>
      <w:r>
        <w:rPr>
          <w:rFonts w:ascii="Courier New" w:hAnsi="Courier New"/>
          <w:sz w:val="17"/>
        </w:rPr>
        <w:t xml:space="preserve">        b)    auf immaterielle Anlagewerte und Sachanlagen    ... Euro    ... Euro".</w:t>
      </w:r>
    </w:p>
    <w:p>
      <w:r>
        <w:rPr>
          <w:rFonts w:ascii="Courier New" w:hAnsi="Courier New"/>
          <w:sz w:val="17"/>
        </w:rPr>
        <w:t xml:space="preserve">                --------    </w:t>
      </w:r>
    </w:p>
    <w:p>
      <w:r>
        <w:rPr>
          <w:rFonts w:ascii="Courier New" w:hAnsi="Courier New"/>
          <w:sz w:val="17"/>
        </w:rPr>
        <w:t xml:space="preserve">*9)    Finanzdienstleistungsinstitute im Sinn des § 1 Absatz 1a Nummer 10 des Kreditwesengesetzes haben vor dem Ertragsposten „1. Zinserträge” den Posten „01. Leasingerträge” und vor dem Aufwandsposten „1. Zinsaufwendungen” den Posten „01. Leasingaufwendungen” auszuweisen.</w:t>
      </w:r>
    </w:p>
    <w:p>
      <w:r>
        <w:rPr>
          <w:color w:val="555555"/>
          <w:sz w:val="17"/>
        </w:rPr>
        <w:t xml:space="preserve">Zitiervorschlag: Formblatt 2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https://recht.nulegal.eu/gesetze/RechKredV/formblatt-2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