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RebPflV 1986 — Wiederholungsbesichtigung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oder Vermehrer kann innerhalb von zehn Werktagen nach Zugang der Mitteilung nach § 9 eine Wiederholung der Besichtigung (Wiederholungsbesichtigung) beantragen. Die Wiederholungsbesichtigung findet statt, wenn durch Darlegung von Umständen glaubhaft gemacht wird, daß das mitgeteilte Ergebnis der Prüfung nicht den tatsächlichen Verhältnissen entspricht.</w:t>
      </w:r>
    </w:p>
    <w:p>
      <w:r>
        <w:t xml:space="preserve">(2) Die Wiederholungsbesichtigung soll von einem anderen Prüfer vorgenommen werden. In der Zeit zwischen der letzten Besichtigung und der Wiederholungsbesichtigung darf der Rebenbestand nicht verändert werden. § 9 gilt entsprechend.</w:t>
      </w:r>
    </w:p>
    <w:p>
      <w:r>
        <w:rPr>
          <w:color w:val="555555"/>
          <w:sz w:val="17"/>
        </w:rPr>
        <w:t xml:space="preserve">Zitiervorschlag: § 10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