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ReNoPatAusbV 2015 — Struktur der Berufsausbildungen, Ausbildungsberufsbilder</w:t>
      </w:r>
    </w:p>
    <w:p>
      <w:r>
        <w:rPr>
          <w:color w:val="555555"/>
          <w:sz w:val="18"/>
        </w:rPr>
        <w:t xml:space="preserve">ReNoPat-Ausbildungsverordnung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Berufsausbildungen gliedern sich in</w:t>
      </w:r>
    </w:p>
    <w:p>
      <w:pPr>
        <w:ind w:left="420"/>
      </w:pPr>
      <w:r>
        <w:t xml:space="preserve">1. berufsübergreifende berufsprofilgebende Fertigkeiten, Kenntnisse und Fähigkeiten,</w:t>
      </w:r>
    </w:p>
    <w:p>
      <w:pPr>
        <w:ind w:left="420"/>
      </w:pPr>
      <w:r>
        <w:t xml:space="preserve">2. weitere berufsprofilgebende Fertigkeiten, Kenntnisse und Fähigkeiten des jeweiligen Ausbildungsberufes sowie</w:t>
      </w:r>
    </w:p>
    <w:p>
      <w:pPr>
        <w:ind w:left="420"/>
      </w:pPr>
      <w:r>
        <w:t xml:space="preserve">3. berufsübergreifende integrative Fertigkeiten, Kenntnisse und Fähigkeiten.</w:t>
      </w:r>
    </w:p>
    <w:p>
      <w:r>
        <w:t xml:space="preserve">(2) Berufsübergreifende berufsprofilgebende Fertigkeiten, Kenntnisse und Fähigkeiten sind</w:t>
      </w:r>
    </w:p>
    <w:p>
      <w:pPr>
        <w:ind w:left="420"/>
      </w:pPr>
      <w:r>
        <w:t xml:space="preserve">1. Mandanten- oder Beteiligtenbetreuung</w:t>
      </w:r>
    </w:p>
    <w:p>
      <w:pPr>
        <w:ind w:left="780"/>
      </w:pPr>
      <w:r>
        <w:t xml:space="preserve">a) Mandanten- oder beteiligtenorientierte Kommunikation und serviceorientierte Betreuung</w:t>
      </w:r>
    </w:p>
    <w:p>
      <w:pPr>
        <w:ind w:left="780"/>
      </w:pPr>
      <w:r>
        <w:t xml:space="preserve">b) Konferenz- und Besprechungsmanagement</w:t>
      </w:r>
    </w:p>
    <w:p>
      <w:pPr>
        <w:ind w:left="780"/>
      </w:pPr>
      <w:r>
        <w:t xml:space="preserve">c) Fachbezogene Anwendung der englischen Sprache</w:t>
      </w:r>
    </w:p>
    <w:p>
      <w:pPr>
        <w:ind w:left="420"/>
      </w:pPr>
      <w:r>
        <w:t xml:space="preserve">2. Büro- und Arbeitsorganisation</w:t>
      </w:r>
    </w:p>
    <w:p>
      <w:pPr>
        <w:ind w:left="780"/>
      </w:pPr>
      <w:r>
        <w:t xml:space="preserve">a) Betriebs- und Arbeitsabläufe; Qualitätssicherung</w:t>
      </w:r>
    </w:p>
    <w:p>
      <w:pPr>
        <w:ind w:left="780"/>
      </w:pPr>
      <w:r>
        <w:t xml:space="preserve">b) Büro- und Verwaltungsarbeiten; Aktenverwaltung und Dokumentation</w:t>
      </w:r>
    </w:p>
    <w:p>
      <w:pPr>
        <w:ind w:left="780"/>
      </w:pPr>
      <w:r>
        <w:t xml:space="preserve">c) Fristen- und Terminmanagement</w:t>
      </w:r>
    </w:p>
    <w:p>
      <w:pPr>
        <w:ind w:left="780"/>
      </w:pPr>
      <w:r>
        <w:t xml:space="preserve">d) Arbeiten im Team</w:t>
      </w:r>
    </w:p>
    <w:p>
      <w:pPr>
        <w:ind w:left="780"/>
      </w:pPr>
      <w:r>
        <w:t xml:space="preserve">e) Textgestaltung</w:t>
      </w:r>
    </w:p>
    <w:p>
      <w:pPr>
        <w:ind w:left="780"/>
      </w:pPr>
      <w:r>
        <w:t xml:space="preserve">f) Informations- und Kommunikationssysteme</w:t>
      </w:r>
    </w:p>
    <w:p>
      <w:pPr>
        <w:ind w:left="780"/>
      </w:pPr>
      <w:r>
        <w:t xml:space="preserve">g) Elektronischer Rechtsverkehr</w:t>
      </w:r>
    </w:p>
    <w:p>
      <w:pPr>
        <w:ind w:left="780"/>
      </w:pPr>
      <w:r>
        <w:t xml:space="preserve">h) Datenschutz und Datensicherheit</w:t>
      </w:r>
    </w:p>
    <w:p>
      <w:pPr>
        <w:ind w:left="420"/>
      </w:pPr>
      <w:r>
        <w:t xml:space="preserve">3. Rechnungswesen und -kontrolle</w:t>
      </w:r>
    </w:p>
    <w:p>
      <w:pPr>
        <w:ind w:left="780"/>
      </w:pPr>
      <w:r>
        <w:t xml:space="preserve">a) Rechnungs- und Finanzwesen; Zahlungsverkehr</w:t>
      </w:r>
    </w:p>
    <w:p>
      <w:pPr>
        <w:ind w:left="780"/>
      </w:pPr>
      <w:r>
        <w:t xml:space="preserve">b) Aktenbuchhaltung</w:t>
      </w:r>
    </w:p>
    <w:p>
      <w:pPr>
        <w:ind w:left="420"/>
      </w:pPr>
      <w:r>
        <w:t xml:space="preserve">4. Gesetze und Verordnungen in der Rechtspflege</w:t>
      </w:r>
    </w:p>
    <w:p>
      <w:pPr>
        <w:ind w:left="780"/>
      </w:pPr>
      <w:r>
        <w:t xml:space="preserve">a) Handhabung von Gesetzen und Verordnungen; Europarecht</w:t>
      </w:r>
    </w:p>
    <w:p>
      <w:pPr>
        <w:ind w:left="780"/>
      </w:pPr>
      <w:r>
        <w:t xml:space="preserve">b) Zivilrecht</w:t>
      </w:r>
    </w:p>
    <w:p>
      <w:pPr>
        <w:ind w:left="1140"/>
      </w:pPr>
      <w:r>
        <w:t xml:space="preserve">aa) Allgemeiner Teil des bürgerlichen Rechts</w:t>
      </w:r>
    </w:p>
    <w:p>
      <w:pPr>
        <w:ind w:left="1140"/>
      </w:pPr>
      <w:r>
        <w:t xml:space="preserve">bb) Schuld- und Sachenrecht</w:t>
      </w:r>
    </w:p>
    <w:p>
      <w:pPr>
        <w:ind w:left="1140"/>
      </w:pPr>
      <w:r>
        <w:t xml:space="preserve">cc) Handels- und Gesellschaftsrecht</w:t>
      </w:r>
    </w:p>
    <w:p>
      <w:pPr>
        <w:ind w:left="780"/>
      </w:pPr>
      <w:r>
        <w:t xml:space="preserve">c) Zivilverfahrensrecht; Zwangsvollstreckungsrecht.</w:t>
      </w:r>
    </w:p>
    <w:p>
      <w:r>
        <w:t xml:space="preserve">(3) Weitere berufsprofilgebende Fertigkeiten, Kenntnisse und Fähigkeiten im Ausbildungsberuf Rechtsanwaltsfachangestellter und Rechtsanwaltsfachangestellte sind</w:t>
      </w:r>
    </w:p>
    <w:p>
      <w:pPr>
        <w:ind w:left="420"/>
      </w:pPr>
      <w:r>
        <w:t xml:space="preserve">1. Zivilrechtliches Mandat</w:t>
      </w:r>
    </w:p>
    <w:p>
      <w:pPr>
        <w:ind w:left="780"/>
      </w:pPr>
      <w:r>
        <w:t xml:space="preserve">a) Rechtsanwendung im Bereich des bürgerlichen Rechts</w:t>
      </w:r>
    </w:p>
    <w:p>
      <w:pPr>
        <w:ind w:left="780"/>
      </w:pPr>
      <w:r>
        <w:t xml:space="preserve">b) Rechtsanwendung in den Bereichen des Wirtschafts- und Europarechts</w:t>
      </w:r>
    </w:p>
    <w:p>
      <w:pPr>
        <w:ind w:left="780"/>
      </w:pPr>
      <w:r>
        <w:t xml:space="preserve">c) Rechtsanwendung im Bereich des Zivilprozesses</w:t>
      </w:r>
    </w:p>
    <w:p>
      <w:pPr>
        <w:ind w:left="420"/>
      </w:pPr>
      <w:r>
        <w:t xml:space="preserve">2. Zwangsvollstreckungsrechtliches Mandat</w:t>
      </w:r>
    </w:p>
    <w:p>
      <w:pPr>
        <w:ind w:left="420"/>
      </w:pPr>
      <w:r>
        <w:t xml:space="preserve">3. Vergütung und Kosten im zivilrechtlichen Mandat</w:t>
      </w:r>
    </w:p>
    <w:p>
      <w:pPr>
        <w:ind w:left="780"/>
      </w:pPr>
      <w:r>
        <w:t xml:space="preserve">a) Vergütungsgrundsätze</w:t>
      </w:r>
    </w:p>
    <w:p>
      <w:pPr>
        <w:ind w:left="780"/>
      </w:pPr>
      <w:r>
        <w:t xml:space="preserve">b) Vergütung im Zivilprozess</w:t>
      </w:r>
    </w:p>
    <w:p>
      <w:pPr>
        <w:ind w:left="780"/>
      </w:pPr>
      <w:r>
        <w:t xml:space="preserve">c) Vergütung in Prozesskosten- und Beratungshilfeverfahren</w:t>
      </w:r>
    </w:p>
    <w:p>
      <w:pPr>
        <w:ind w:left="780"/>
      </w:pPr>
      <w:r>
        <w:t xml:space="preserve">d) Vergütung in der Zwangsvollstreckung</w:t>
      </w:r>
    </w:p>
    <w:p>
      <w:pPr>
        <w:ind w:left="780"/>
      </w:pPr>
      <w:r>
        <w:t xml:space="preserve">e) Kostentragung und Kostenfestsetzung</w:t>
      </w:r>
    </w:p>
    <w:p>
      <w:pPr>
        <w:ind w:left="780"/>
      </w:pPr>
      <w:r>
        <w:t xml:space="preserve">f) Gerichtskosten</w:t>
      </w:r>
    </w:p>
    <w:p>
      <w:pPr>
        <w:ind w:left="420"/>
      </w:pPr>
      <w:r>
        <w:t xml:space="preserve">4. Zahlungsverkehr.</w:t>
      </w:r>
    </w:p>
    <w:p>
      <w:r>
        <w:t xml:space="preserve">(4) Weitere berufsprofilgebende Fertigkeiten, Kenntnisse und Fähigkeiten im Ausbildungsberuf Notarfachangestellter und Notarfachangestellte sind</w:t>
      </w:r>
    </w:p>
    <w:p>
      <w:pPr>
        <w:ind w:left="420"/>
      </w:pPr>
      <w:r>
        <w:t xml:space="preserve">1. Notariatsgeschäfte</w:t>
      </w:r>
    </w:p>
    <w:p>
      <w:pPr>
        <w:ind w:left="780"/>
      </w:pPr>
      <w:r>
        <w:t xml:space="preserve">a) Rechtsanwendung in den Bereichen des bürgerlichen Rechts und des Zivilverfahrensrechts</w:t>
      </w:r>
    </w:p>
    <w:p>
      <w:pPr>
        <w:ind w:left="780"/>
      </w:pPr>
      <w:r>
        <w:t xml:space="preserve">b) Rechtsanwendung im Bereich des Liegenschaftsrechts</w:t>
      </w:r>
    </w:p>
    <w:p>
      <w:pPr>
        <w:ind w:left="780"/>
      </w:pPr>
      <w:r>
        <w:t xml:space="preserve">c) Rechtsanwendung in den Bereichen des Familien- und Erbrechts</w:t>
      </w:r>
    </w:p>
    <w:p>
      <w:pPr>
        <w:ind w:left="780"/>
      </w:pPr>
      <w:r>
        <w:t xml:space="preserve">d) Rechtsanwendung in den Bereichen des Handels- und Gesellschaftsrechts</w:t>
      </w:r>
    </w:p>
    <w:p>
      <w:pPr>
        <w:ind w:left="420"/>
      </w:pPr>
      <w:r>
        <w:t xml:space="preserve">2. Notarielles Berufs- und Verfahrensrecht</w:t>
      </w:r>
    </w:p>
    <w:p>
      <w:pPr>
        <w:ind w:left="780"/>
      </w:pPr>
      <w:r>
        <w:t xml:space="preserve">a) Stellung und Amtspflichten des Notars</w:t>
      </w:r>
    </w:p>
    <w:p>
      <w:pPr>
        <w:ind w:left="780"/>
      </w:pPr>
      <w:r>
        <w:t xml:space="preserve">b) Urkundswesen</w:t>
      </w:r>
    </w:p>
    <w:p>
      <w:pPr>
        <w:ind w:left="780"/>
      </w:pPr>
      <w:r>
        <w:t xml:space="preserve">c) Verwahrungsgeschäfte</w:t>
      </w:r>
    </w:p>
    <w:p>
      <w:pPr>
        <w:ind w:left="420"/>
      </w:pPr>
      <w:r>
        <w:t xml:space="preserve">3. Kostenrecht</w:t>
      </w:r>
    </w:p>
    <w:p>
      <w:pPr>
        <w:ind w:left="420"/>
      </w:pPr>
      <w:r>
        <w:t xml:space="preserve">4. Elektronischer Rechtsverkehr im Notariat.</w:t>
      </w:r>
    </w:p>
    <w:p>
      <w:r>
        <w:t xml:space="preserve">(5) Weitere berufsprofilgebende Fertigkeiten, Kenntnisse und Fähigkeiten im Ausbildungsberuf Rechtsanwalts- und Notarfachangestellter und Rechtsanwalts- und Notarfachangestellte sind</w:t>
      </w:r>
    </w:p>
    <w:p>
      <w:pPr>
        <w:ind w:left="420"/>
      </w:pPr>
      <w:r>
        <w:t xml:space="preserve">1. Rechtsanwendung in den Bereichen des bürgerlichen Rechts sowie des Handels- und Gesellschaftsrechts</w:t>
      </w:r>
    </w:p>
    <w:p>
      <w:pPr>
        <w:ind w:left="420"/>
      </w:pPr>
      <w:r>
        <w:t xml:space="preserve">2. Rechtsanwendung in den Bereichen des Zivilprozesses und der Zwangsvollstreckung</w:t>
      </w:r>
    </w:p>
    <w:p>
      <w:pPr>
        <w:ind w:left="420"/>
      </w:pPr>
      <w:r>
        <w:t xml:space="preserve">3. Notariatsgeschäfte</w:t>
      </w:r>
    </w:p>
    <w:p>
      <w:pPr>
        <w:ind w:left="780"/>
      </w:pPr>
      <w:r>
        <w:t xml:space="preserve">a) Rechtsanwendung im Bereich des Liegenschaftsrechts</w:t>
      </w:r>
    </w:p>
    <w:p>
      <w:pPr>
        <w:ind w:left="780"/>
      </w:pPr>
      <w:r>
        <w:t xml:space="preserve">b) Rechtsanwendung in den Bereichen des Familien- und Erbrechts</w:t>
      </w:r>
    </w:p>
    <w:p>
      <w:pPr>
        <w:ind w:left="780"/>
      </w:pPr>
      <w:r>
        <w:t xml:space="preserve">c) Rechtsanwendung im Bereich des Registerrechts</w:t>
      </w:r>
    </w:p>
    <w:p>
      <w:pPr>
        <w:ind w:left="420"/>
      </w:pPr>
      <w:r>
        <w:t xml:space="preserve">4. Vergütung und Kosten</w:t>
      </w:r>
    </w:p>
    <w:p>
      <w:pPr>
        <w:ind w:left="780"/>
      </w:pPr>
      <w:r>
        <w:t xml:space="preserve">a) Anwaltsvergütung</w:t>
      </w:r>
    </w:p>
    <w:p>
      <w:pPr>
        <w:ind w:left="780"/>
      </w:pPr>
      <w:r>
        <w:t xml:space="preserve">b) Notarkosten</w:t>
      </w:r>
    </w:p>
    <w:p>
      <w:pPr>
        <w:ind w:left="780"/>
      </w:pPr>
      <w:r>
        <w:t xml:space="preserve">c) Gerichtskosten</w:t>
      </w:r>
    </w:p>
    <w:p>
      <w:pPr>
        <w:ind w:left="420"/>
      </w:pPr>
      <w:r>
        <w:t xml:space="preserve">5. Elektronischer Rechts- und Zahlungsverkehr</w:t>
      </w:r>
    </w:p>
    <w:p>
      <w:pPr>
        <w:ind w:left="420"/>
      </w:pPr>
      <w:r>
        <w:t xml:space="preserve">6. Notarielles Berufs- und Verfahrensrecht.</w:t>
      </w:r>
    </w:p>
    <w:p>
      <w:r>
        <w:t xml:space="preserve">(6) Weitere berufsprofilgebende Fertigkeiten, Kenntnisse und Fähigkeiten im Ausbildungsberuf Patentanwaltsfachangestellter und Patentanwaltsfachangestellte sind</w:t>
      </w:r>
    </w:p>
    <w:p>
      <w:pPr>
        <w:ind w:left="420"/>
      </w:pPr>
      <w:r>
        <w:t xml:space="preserve">1. Grundlagen des Rechts des geistigen Eigentums</w:t>
      </w:r>
    </w:p>
    <w:p>
      <w:pPr>
        <w:ind w:left="420"/>
      </w:pPr>
      <w:r>
        <w:t xml:space="preserve">2. Nationaler gewerblicher Rechtsschutz</w:t>
      </w:r>
    </w:p>
    <w:p>
      <w:pPr>
        <w:ind w:left="780"/>
      </w:pPr>
      <w:r>
        <w:t xml:space="preserve">a) Nationale gesetzliche Vorschriften</w:t>
      </w:r>
    </w:p>
    <w:p>
      <w:pPr>
        <w:ind w:left="780"/>
      </w:pPr>
      <w:r>
        <w:t xml:space="preserve">b) Anmeldung nationaler gewerblicher Schutzrechte</w:t>
      </w:r>
    </w:p>
    <w:p>
      <w:pPr>
        <w:ind w:left="780"/>
      </w:pPr>
      <w:r>
        <w:t xml:space="preserve">c) Erteilungs- und Eintragungsverfahren</w:t>
      </w:r>
    </w:p>
    <w:p>
      <w:pPr>
        <w:ind w:left="780"/>
      </w:pPr>
      <w:r>
        <w:t xml:space="preserve">d) Rechtsmittel und Rechtsbehelfe</w:t>
      </w:r>
    </w:p>
    <w:p>
      <w:pPr>
        <w:ind w:left="420"/>
      </w:pPr>
      <w:r>
        <w:t xml:space="preserve">3. Internationaler, regionaler und europäischer gewerblicher Rechtsschutz</w:t>
      </w:r>
    </w:p>
    <w:p>
      <w:pPr>
        <w:ind w:left="780"/>
      </w:pPr>
      <w:r>
        <w:t xml:space="preserve">a) Internationale Zusammenarbeit</w:t>
      </w:r>
    </w:p>
    <w:p>
      <w:pPr>
        <w:ind w:left="780"/>
      </w:pPr>
      <w:r>
        <w:t xml:space="preserve">b) Anmeldung gewerblicher Schutzrechte auf Grund internationaler, regionaler und europäischer Verträge und Abkommen</w:t>
      </w:r>
    </w:p>
    <w:p>
      <w:pPr>
        <w:ind w:left="780"/>
      </w:pPr>
      <w:r>
        <w:t xml:space="preserve">c) Anmeldung gewerblicher Schutzrechte im Ausland</w:t>
      </w:r>
    </w:p>
    <w:p>
      <w:pPr>
        <w:ind w:left="780"/>
      </w:pPr>
      <w:r>
        <w:t xml:space="preserve">d) Erteilungs- und Eintragungsverfahren</w:t>
      </w:r>
    </w:p>
    <w:p>
      <w:pPr>
        <w:ind w:left="780"/>
      </w:pPr>
      <w:r>
        <w:t xml:space="preserve">e) Rechtsmittel und Rechtsbehelfe</w:t>
      </w:r>
    </w:p>
    <w:p>
      <w:pPr>
        <w:ind w:left="420"/>
      </w:pPr>
      <w:r>
        <w:t xml:space="preserve">4. Büro- und Verwaltungsaufgaben im gewerblichen Rechtsschutz</w:t>
      </w:r>
    </w:p>
    <w:p>
      <w:pPr>
        <w:ind w:left="780"/>
      </w:pPr>
      <w:r>
        <w:t xml:space="preserve">a) Fristenmanagement</w:t>
      </w:r>
    </w:p>
    <w:p>
      <w:pPr>
        <w:ind w:left="780"/>
      </w:pPr>
      <w:r>
        <w:t xml:space="preserve">b) Aufrechterhaltung und Umschreibung von Schutzrechten</w:t>
      </w:r>
    </w:p>
    <w:p>
      <w:pPr>
        <w:ind w:left="420"/>
      </w:pPr>
      <w:r>
        <w:t xml:space="preserve">5. Verfahren nach Erteilung oder Eintragung von Schutzrechten</w:t>
      </w:r>
    </w:p>
    <w:p>
      <w:pPr>
        <w:ind w:left="780"/>
      </w:pPr>
      <w:r>
        <w:t xml:space="preserve">a) Erstinstanzliche Verfahren</w:t>
      </w:r>
    </w:p>
    <w:p>
      <w:pPr>
        <w:ind w:left="780"/>
      </w:pPr>
      <w:r>
        <w:t xml:space="preserve">b) Rechtsmittel und Rechtsbehelfe</w:t>
      </w:r>
    </w:p>
    <w:p>
      <w:pPr>
        <w:ind w:left="420"/>
      </w:pPr>
      <w:r>
        <w:t xml:space="preserve">6. Vergütungs- und Kostenrecht.</w:t>
      </w:r>
    </w:p>
    <w:p>
      <w:r>
        <w:t xml:space="preserve">(7) Berufsübergreifende integrative Fertigkeiten, Kenntnisse und Fähigkeiten sind</w:t>
      </w:r>
    </w:p>
    <w:p>
      <w:pPr>
        <w:ind w:left="420"/>
      </w:pPr>
      <w:r>
        <w:t xml:space="preserve">1. Stellung des Ausbildungsbetriebes im Rechtswesen und im Wirtschaftssystem</w:t>
      </w:r>
    </w:p>
    <w:p>
      <w:pPr>
        <w:ind w:left="420"/>
      </w:pPr>
      <w:r>
        <w:t xml:space="preserve">2. Aufbau, Organisationsstruktur und Rechtsform des Ausbildungsbetriebes</w:t>
      </w:r>
    </w:p>
    <w:p>
      <w:pPr>
        <w:ind w:left="420"/>
      </w:pPr>
      <w:r>
        <w:t xml:space="preserve">3. Berufsbildung, Arbeits-, Sozial- und Tarifrecht</w:t>
      </w:r>
    </w:p>
    <w:p>
      <w:pPr>
        <w:ind w:left="420"/>
      </w:pPr>
      <w:r>
        <w:t xml:space="preserve">4. Sicherheit und Gesundheitsschutz bei der Arbeit; Maßnahmen der Gesundheitsförderung</w:t>
      </w:r>
    </w:p>
    <w:p>
      <w:pPr>
        <w:ind w:left="420"/>
      </w:pPr>
      <w:r>
        <w:t xml:space="preserve">5. Umweltschutz.</w:t>
      </w:r>
    </w:p>
    <w:p>
      <w:r>
        <w:rPr>
          <w:color w:val="555555"/>
          <w:sz w:val="17"/>
        </w:rPr>
        <w:t xml:space="preserve">Zitiervorschlag: § 4 ReNoPatAusbV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https://recht.nulegal.eu/gesetze/ReNoPatAusbV%202015/4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