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RdFunkNG</w:t>
      </w:r>
    </w:p>
    <w:p>
      <w:r>
        <w:rPr>
          <w:color w:val="555555"/>
          <w:sz w:val="18"/>
        </w:rPr>
        <w:t xml:space="preserve">Rundfunkneuordnungsgesetz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RdFunkNG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