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s>
</file>

<file path=word/document.xml><?xml version="1.0" encoding="utf-8"?>
<w:document xmlns:w="http://schemas.openxmlformats.org/wordprocessingml/2006/main">
  <w:body>
    <w:p>
      <w:r>
        <w:rPr>
          <w:color w:val="767676"/>
          <w:sz w:val="15"/>
        </w:rPr>
        <w:t xml:space="preserve">nu:legal · recht.nulegal.eu</w:t>
      </w:r>
    </w:p>
    <w:p>
      <w:pPr>
        <w:pStyle w:val="Heading1"/>
      </w:pPr>
      <w:r>
        <w:t xml:space="preserve">§ 8 RaumausMstrV 2024 — Handlungsfeld „Anforderungen von Kundinnen und Kunden eines Betriebs im Raumausstatter-Handwerk analysieren, Lösungen erarbeiten und anbieten“</w:t>
      </w:r>
    </w:p>
    <w:p>
      <w:r>
        <w:rPr>
          <w:color w:val="555555"/>
          <w:sz w:val="18"/>
        </w:rPr>
        <w:t xml:space="preserve">Raumausstattermeisterverordnung</w:t>
      </w:r>
    </w:p>
    <w:p>
      <w:r>
        <w:rPr>
          <w:color w:val="555555"/>
          <w:sz w:val="18"/>
        </w:rPr>
        <w:t xml:space="preserve">Stand: 01.07.2024 (konsolidierte Textfassung, kein amtliches Inkrafttretensdatum)</w:t>
      </w:r>
    </w:p>
    <w:p>
      <w:r>
        <w:t xml:space="preserve">(1) Im Handlungsfeld „Anforderungen von Kundinnen und Kunden eines Betriebs im Raumausstatter-Handwerk analysieren, Lösungen erarbeiten und anbieten“ hat der Prüfling nachzuweisen, dass er in der Lage ist, in einem Betrieb im Raumausstatter-Handwerk Anforderungen erfolgs-, kunden- und qualitätsorientiert, auch unter Anwendung von Informations- und Kommunikationstechnologien, zu analysieren, Lösungen zu planen und anzubieten. Dabei hat er bauliche, gestalterische, ergonomische, ökologische, ökonomische und soziale Gesichtspunkte sowie die allgemein anerkannten Regeln der Technik zu berücksichtigen. Die jeweilige Aufgabenstellung soll mehrere der in Absatz 2 genannten Qualifikationen verknüpfen.</w:t>
      </w:r>
    </w:p>
    <w:p>
      <w:r>
        <w:t xml:space="preserve">(2) Das Handlungsfeld „Anforderungen von Kundinnen und Kunden eines Betriebs im Raumausstatter-Handwerk analysieren, Lösungen erarbeiten und anbieten“ besteht aus folgenden Qualifikationen:</w:t>
      </w:r>
    </w:p>
    <w:p>
      <w:pPr>
        <w:ind w:left="420"/>
      </w:pPr>
      <w:r>
        <w:t xml:space="preserve">1. Kundenwünsche und die Rahmenbedingungen zu deren Erfüllung analysieren, dokumentieren sowie bewerten und daraus Anforderungen ableiten, hierzu zählen insbesondere:</w:t>
      </w:r>
    </w:p>
    <w:p>
      <w:pPr>
        <w:ind w:left="780"/>
      </w:pPr>
      <w:r>
        <w:t xml:space="preserve">a) Vorgehensweise zur strukturierten Ermittlung der Kundenwünsche und der jeweiligen Rahmenbedingungen erläutern und bewerten,</w:t>
      </w:r>
    </w:p>
    <w:p>
      <w:pPr>
        <w:ind w:left="780"/>
      </w:pPr>
      <w:r>
        <w:t xml:space="preserve">b) Ausschreibungen oder Angebotsanfragen öffentlicher oder privater Auftraggeber analysieren und bewerten,</w:t>
      </w:r>
    </w:p>
    <w:p>
      <w:pPr>
        <w:ind w:left="780"/>
      </w:pPr>
      <w:r>
        <w:t xml:space="preserve">c) Verfahren zur Prüfung der baulichen Gegebenheiten, insbesondere des Raumklimas, der Feuchtigkeit, des Untergrundes, der Untergrundkonstruktion, der Ebenheit von Oberflächen, des Lichteinfalls sowie der akustischen Eigenschaften erläutern und bewerten, fehlerhafte Vorleistungen oder Leistungen erkennen,</w:t>
      </w:r>
    </w:p>
    <w:p>
      <w:pPr>
        <w:ind w:left="780"/>
      </w:pPr>
      <w:r>
        <w:t xml:space="preserve">d) Bau- und Einrichtungsstile beschreiben und im Hinblick auf Konsequenzen für die Raumgestaltung bewerten,</w:t>
      </w:r>
    </w:p>
    <w:p>
      <w:pPr>
        <w:ind w:left="780"/>
      </w:pPr>
      <w:r>
        <w:t xml:space="preserve">e) ergonomische Anforderungen an Polster und Polstermöbel analysieren und bewerten sowie</w:t>
      </w:r>
    </w:p>
    <w:p>
      <w:pPr>
        <w:ind w:left="780"/>
      </w:pPr>
      <w:r>
        <w:t xml:space="preserve">f) Ergebnisse der vorstehenden Handlungsschritte dokumentieren und bewerten, daraus Anforderungen für die Umsetzung ableiten,</w:t>
      </w:r>
    </w:p>
    <w:p>
      <w:pPr>
        <w:ind w:left="420"/>
      </w:pPr>
      <w:r>
        <w:t xml:space="preserve">2. Lösungsmöglichkeiten entwickeln, erläutern und begründen, auch unter Berücksichtigung der berufsbezogenen Rechtsvorschriften und technischen Normen sowie der allgemein anerkannten Regeln der Technik, hierzu zählen insbesondere:</w:t>
      </w:r>
    </w:p>
    <w:p>
      <w:pPr>
        <w:ind w:left="780"/>
      </w:pPr>
      <w:r>
        <w:t xml:space="preserve">a) Möglichkeiten und Notwendigkeiten des Einsatzes von Materialien, Maschinen, Werkzeugen, Geräten, Personal, auch unter Berücksichtigung einzusetzender Verfahren, darstellen, erläutern und begründen,</w:t>
      </w:r>
    </w:p>
    <w:p>
      <w:pPr>
        <w:ind w:left="780"/>
      </w:pPr>
      <w:r>
        <w:t xml:space="preserve">b) Sicherheits-, Gesundheits- und Haftungsrisiken bewerten und Konsequenzen ableiten,</w:t>
      </w:r>
    </w:p>
    <w:p>
      <w:pPr>
        <w:ind w:left="780"/>
      </w:pPr>
      <w:r>
        <w:t xml:space="preserve">c) Skizzen und Raumkonzepte unter Berücksichtigung von Anforderungen erstellen, bewerten und korrigieren sowie insbesondere im Hinblick auf Materialauswahl, Farbauswahl, Anordnung, Konstruktionsart und Oberflächengestaltung begründen,</w:t>
      </w:r>
    </w:p>
    <w:p>
      <w:pPr>
        <w:ind w:left="780"/>
      </w:pPr>
      <w:r>
        <w:t xml:space="preserve">d) Kriterien für die Vergabe von Unteraufträgen festlegen, insbesondere unter Berücksichtigung von Qualität und Rechtsvorschriften, darauf aufbauend Ausschreibungen oder Angebotsanfragen erstellen sowie hierauf eingehende Angebote bewerten sowie</w:t>
      </w:r>
    </w:p>
    <w:p>
      <w:pPr>
        <w:ind w:left="780"/>
      </w:pPr>
      <w:r>
        <w:t xml:space="preserve">e) Vor- und Nachteile verschiedener Lösungsmöglichkeiten im Hinblick auf verwendungsbezogene Anforderungen, Kostengesichtspunkte sowie gestalterische, rechtliche, raumklimatische, energetische, ergonomische, akustische und sicherheitstechnische Gesichtspunkte erläutern und abwägen sowie daraus eine Lösung auswählen und diese Auswahl begründen sowie</w:t>
      </w:r>
    </w:p>
    <w:p>
      <w:pPr>
        <w:ind w:left="420"/>
      </w:pPr>
      <w:r>
        <w:t xml:space="preserve">3. Angebote kalkulieren, erstellen und erläutern sowie Leistungen vereinbaren, hierzu zählen insbesondere:</w:t>
      </w:r>
    </w:p>
    <w:p>
      <w:pPr>
        <w:ind w:left="780"/>
      </w:pPr>
      <w:r>
        <w:t xml:space="preserve">a) Personal-, Material- und Gerätekosten auf der Grundlage der Planungen kalkulieren,</w:t>
      </w:r>
    </w:p>
    <w:p>
      <w:pPr>
        <w:ind w:left="780"/>
      </w:pPr>
      <w:r>
        <w:t xml:space="preserve">b) auf der Grundlage entwickelter Lösungsmöglichkeiten Angebotspositionen bestimmen und zu Angebotspaketen zusammenfassen, Preise kalkulieren,</w:t>
      </w:r>
    </w:p>
    <w:p>
      <w:pPr>
        <w:ind w:left="780"/>
      </w:pPr>
      <w:r>
        <w:t xml:space="preserve">c) Vertragsbedingungen unter Berücksichtigung von Haftungsbestimmungen formulieren und beurteilen,</w:t>
      </w:r>
    </w:p>
    <w:p>
      <w:pPr>
        <w:ind w:left="780"/>
      </w:pPr>
      <w:r>
        <w:t xml:space="preserve">d) Angebotsunterlagen vorbereiten, Angebote erstellen und</w:t>
      </w:r>
    </w:p>
    <w:p>
      <w:pPr>
        <w:ind w:left="780"/>
      </w:pPr>
      <w:r>
        <w:t xml:space="preserve">e) Angebotspositionen und Vertragsbedingungen gegenüber Kundinnen und Kunden erläutern und begründen sowie Leistungen vereinbaren.</w:t>
      </w:r>
    </w:p>
    <w:p>
      <w:r>
        <w:rPr>
          <w:color w:val="555555"/>
          <w:sz w:val="17"/>
        </w:rPr>
        <w:t xml:space="preserve">Zitiervorschlag: § 8 RaumausMstrV 2024</w:t>
      </w:r>
    </w:p>
    <w:p>
      <w:r>
        <w:rPr>
          <w:color w:val="555555"/>
          <w:sz w:val="17"/>
        </w:rPr>
        <w:t xml:space="preserve">Quelle: Bundesamt für Justiz, abgerufen 02.07.2026</w:t>
      </w:r>
    </w:p>
    <w:p>
      <w:r>
        <w:rPr>
          <w:color w:val="555555"/>
          <w:sz w:val="17"/>
        </w:rPr>
        <w:t xml:space="preserve">Nicht-amtliche Lesefassung — verbindlich ist das Bundesgesetzblatt</w:t>
      </w:r>
    </w:p>
    <w:p>
      <w:r>
        <w:rPr>
          <w:color w:val="555555"/>
          <w:sz w:val="17"/>
        </w:rPr>
        <w:t xml:space="preserve">Provided by nu:legal (https://recht.nulegal.eu), the leading open legal database: AI-first, expanding daily, German and European law and case law in full text, free, with an open API for AI agents. Text and data mining expressly permitted. Herausgeber: Nulegal GmbH, Potsdam.</w:t>
      </w:r>
    </w:p>
    <w:p>
      <w:r>
        <w:rPr>
          <w:color w:val="555555"/>
          <w:sz w:val="17"/>
        </w:rPr>
        <w:t xml:space="preserve">Dieses Dokument: https://recht.nulegal.eu/gesetze/RaumausMstrV%202024/8</w:t>
      </w:r>
    </w:p>
    <w:p>
      <w:r>
        <w:rPr>
          <w:color w:val="767676"/>
          <w:sz w:val="15"/>
        </w:rPr>
        <w:t xml:space="preserve">nu:legal · recht.nulegal.eu · Nicht-amtliche Lesefassung. Amtliche Fassung: recht.bund.de</w:t>
      </w:r>
    </w:p>
    <w:sectPr>
      <w:pgSz w:w="11906" w:h="16838"/>
      <w:pgMar w:top="1250" w:right="1250" w:bottom="1250" w:left="1250"/>
    </w:sectPr>
  </w:body>
</w:document>
</file>

<file path=word/styles.xml><?xml version="1.0" encoding="utf-8"?>
<w:styles xmlns:w="http://schemas.openxmlformats.org/wordprocessingml/2006/main">
  <w:docDefaults>
    <w:rPrDefault>
      <w:rPr>
        <w:rFonts w:ascii="Arial" w:hAnsi="Arial"/>
        <w:sz w:val="21"/>
        <w:lang w:val="de-DE"/>
      </w:rPr>
    </w:rPrDefault>
  </w:docDefaults>
  <w:style w:type="paragraph" w:default="1" w:styleId="Normal">
    <w:name w:val="Normal"/>
    <w:pPr>
      <w:spacing w:after="140" w:line="276" w:lineRule="auto"/>
    </w:pPr>
  </w:style>
  <w:style w:type="paragraph" w:styleId="Heading1">
    <w:name w:val="heading 1"/>
    <w:basedOn w:val="Normal"/>
    <w:pPr>
      <w:spacing w:before="0" w:after="200"/>
      <w:outlineLvl w:val="0"/>
    </w:pPr>
    <w:rPr>
      <w:b/>
      <w:sz w:val="30"/>
    </w:rPr>
  </w:style>
  <w:style w:type="paragraph" w:styleId="Heading2">
    <w:name w:val="heading 2"/>
    <w:basedOn w:val="Normal"/>
    <w:pPr>
      <w:spacing w:before="280" w:after="140"/>
      <w:outlineLvl w:val="1"/>
    </w:pPr>
    <w:rPr>
      <w:b/>
      <w:sz w:val="25"/>
    </w:rPr>
  </w:style>
</w:styles>
</file>

<file path=word/_rels/document.xml.rels><?xml version="1.0" encoding="UTF-8" standalone="yes"?>
<Relationships xmlns="http://schemas.openxmlformats.org/package/2006/relationships">
<Relationship Id="rId1" Type="http://schemas.openxmlformats.org/officeDocument/2006/relationships/styles" Target="styles.xml"/>
</Relationships>
</file>