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RaumAAusbV 2004 — Zwischenprüfung</w:t>
      </w:r>
    </w:p>
    <w:p>
      <w:r>
        <w:rPr>
          <w:color w:val="555555"/>
          <w:sz w:val="18"/>
        </w:rPr>
        <w:t xml:space="preserve">Verordnung über die Berufsausbildung zum Raumausstatter/zur Raumausstatterin</w:t>
      </w:r>
    </w:p>
    <w:p>
      <w:r>
        <w:rPr>
          <w:color w:val="555555"/>
          <w:sz w:val="18"/>
        </w:rPr>
        <w:t xml:space="preserve">Stand: 10.06.2019 (konsolidierte Textfassung, kein amtliches Inkrafttretensdatum)</w:t>
      </w:r>
    </w:p>
    <w:p>
      <w:r>
        <w:t xml:space="preserve">(1) Zur Ermittlung des Ausbildungsstandes ist eine Zwischenprüfung durchzuführen. Sie soll vor dem Ende des zweiten Ausbildungsjahres stattfinden.</w:t>
      </w:r>
    </w:p>
    <w:p>
      <w:r>
        <w:t xml:space="preserve">(2) Die Zwischenprüfung erstreckt sich auf die in der Anlage für das erste Ausbildungsjahr und für das dritte Ausbildungshalbjahr aufgeführten Fertigkeiten und Kenntnisse sowie auf den im Berufsschulunterricht entsprechend dem Rahmenlehrplan zu vermittelnden Lehrstoff, soweit er für die Berufsausbildung wesentlich ist.</w:t>
      </w:r>
    </w:p>
    <w:p>
      <w:r>
        <w:t xml:space="preserve">(3) Der Prüfling soll in höchstens zehn Stunden eine Arbeitsaufgabe, die einem Kundenauftrag entspricht, durchführen und dokumentieren sowie innerhalb dieser Zeit in höchstens 15 Minuten hierüber ein Fachgespräch führen, das aus mehreren Gesprächsphasen bestehen kann. Hierfür kommt insbesondere das Herstellen einer Raumsituation unter Berücksichtigung von Polsterarbeiten, Dekorationsarbeiten, Wand- und Bodenarbeiten in Betracht. Dabei soll der Prüfling zeigen, dass er Arbeitsabläufe planen, Arbeitsmittel festlegen, Skizzen erstellen und nutzen, Arbeitsabläufe dokumentieren, Ergebnisse kontrollieren und beurteilen, Grundsätze der Kundenorientierung sowie Anforderungen des Sicherheits- und Gesundheitsschutzes, des Umweltschutzes und der Wirtschaftlichkeit berücksichtigen kann. Durch das Fachgespräch soll der Prüfling zeigen, dass er fachbezogene Probleme und deren Lösungen darstellen, die für die Arbeitsaufgabe relevanten fachlichen Hintergründe aufzeigen sowie die Vorgehensweise bei der Durchführung der Arbeitsaufgabe begründen kann.</w:t>
      </w:r>
    </w:p>
    <w:p>
      <w:r>
        <w:rPr>
          <w:color w:val="555555"/>
          <w:sz w:val="17"/>
        </w:rPr>
        <w:t xml:space="preserve">Zitiervorschlag: § 8 RaumAAusbV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https://recht.nulegal.eu/gesetze/RaumAAusbV%202004/8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