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RWBestV 2025 — Anpassung der Geldleistungen in der gesetzlichen Unfallversicherung</w:t>
      </w:r>
    </w:p>
    <w:p>
      <w:r>
        <w:rPr>
          <w:color w:val="555555"/>
          <w:sz w:val="18"/>
        </w:rPr>
        <w:t xml:space="preserve">Rentenwertbestimmungsverordnung 2025</w:t>
      </w:r>
    </w:p>
    <w:p>
      <w:r>
        <w:rPr>
          <w:color w:val="555555"/>
          <w:sz w:val="18"/>
        </w:rPr>
        <w:t xml:space="preserve">Stand: 01.07.2025 (konsolidierte Textfassung, kein amtliches Inkrafttretensdatum)</w:t>
      </w:r>
    </w:p>
    <w:p>
      <w:r>
        <w:t xml:space="preserve">(1) Der Anpassungsfaktor für die zum 1. Juli 2025 anzupassenden Geldleistungen der gesetzlichen Unfallversicherung im Sinne des § 44 Absatz 4 und des § 95 des Siebten Buches Sozialgesetzbuch beträgt 1,0374.</w:t>
      </w:r>
    </w:p>
    <w:p>
      <w:r>
        <w:t xml:space="preserve">(2) Das Pflegegeld der gesetzlichen Unfallversicherung beträgt ab dem 1. Juli 2025 für Versicherungsfälle, auf die § 44 Absatz 2 des Siebten Buches Sozialgesetzbuch anzuwenden ist, zwischen 462 Euro und 1 838 Euro monatlich.</w:t>
      </w:r>
    </w:p>
    <w:p>
      <w:r>
        <w:rPr>
          <w:color w:val="555555"/>
          <w:sz w:val="17"/>
        </w:rPr>
        <w:t xml:space="preserve">Zitiervorschlag: § 5 RWBestV 2025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https://recht.nulegal.eu/gesetze/RWBestV%202025/5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