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2025 — Aktueller Rentenwert in der gesetzlichen Rentenversicherung</w:t>
      </w:r>
    </w:p>
    <w:p>
      <w:r>
        <w:rPr>
          <w:color w:val="555555"/>
          <w:sz w:val="18"/>
        </w:rPr>
        <w:t xml:space="preserve">Rentenwertbestimmungsverordnung 2025</w:t>
      </w:r>
    </w:p>
    <w:p>
      <w:r>
        <w:rPr>
          <w:color w:val="555555"/>
          <w:sz w:val="18"/>
        </w:rPr>
        <w:t xml:space="preserve">Stand: 01.07.2025 (konsolidierte Textfassung, kein amtliches Inkrafttretensdatum)</w:t>
      </w:r>
    </w:p>
    <w:p>
      <w:r>
        <w:t xml:space="preserve">Der aktuelle Rentenwert beträgt ab dem 1. Juli 2025 40,79 Euro.</w:t>
      </w:r>
    </w:p>
    <w:p>
      <w:r>
        <w:rPr>
          <w:color w:val="555555"/>
          <w:sz w:val="17"/>
        </w:rPr>
        <w:t xml:space="preserve">Zitiervorschlag: § 1 RWBestV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