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2017</w:t>
      </w:r>
    </w:p>
    <w:p>
      <w:r>
        <w:rPr>
          <w:color w:val="555555"/>
          <w:sz w:val="18"/>
        </w:rPr>
        <w:t xml:space="preserve">Rentenwertbestimmungsverordnung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68, 68a und 228b des Sechsten Buches Sozialgesetzbuch – Gesetzliche Rentenversicherung –, von denen § 68a zuletzt durch Artikel 4 Nummer 3 des Gesetzes vom 15. Juli 2009 (BGBl. I S. 1939), § 228b durch Artikel 5 Nummer 8 des Gesetzes vom 2. Dezember 2006 (BGBl. I S. 2742) und § 68 zuletzt durch Artikel 1 Nummer 2 des Gesetzes vom 26. Juni 2008 (BGBl. I S. 1076) geändert worden sind, sowie § 69 Absatz 1 zuletzt durch Artikel 4 Nummer 3 Buchstabe a des Gesetzes vom 22. Dezember 2011 (BGBl. I S. 3057) geändert worden ist, auch in Verbindung mit § 44 Absatz 6 sowie mit § 95 Absatz 1 Satz 2 des Siebten Buches Sozialgesetzbuch – Gesetzliche Unfallversicherung –, § 44 Absatz 6 eingefügt durch Artikel 1 Nummer 2 Buchstabe b des Gesetzes vom 17. Juli 2001 (BGBl. I S. 1600) und § 95 Absatz 1 Satz 2 geändert durch Artikel 4 Nummer 3 Buchstabe b des Gesetzes vom 21. Juli 2004 (BGBl. I S. 1791),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zuletzt durch Artikel 1 Nummer 66 des Gesetzes vom 20. April 2007 (BGBl. I S. 554) und § 255b Absatz 1 zuletzt durch Artikel 4 Nummer 20 des Gesetzes vom 22. Dezember 2011 (BGBl. I S. 3057)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