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RWBestV 2017 — Inkrafttreten</w:t>
      </w:r>
    </w:p>
    <w:p>
      <w:r>
        <w:rPr>
          <w:color w:val="555555"/>
          <w:sz w:val="18"/>
        </w:rPr>
        <w:t xml:space="preserve">Rentenwertbestimmungsverordnung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2017 in Kraft.</w:t>
      </w:r>
    </w:p>
    <w:p>
      <w:r>
        <w:rPr>
          <w:color w:val="555555"/>
          <w:sz w:val="17"/>
        </w:rPr>
        <w:t xml:space="preserve">Zitiervorschlag: § 6 RWBestV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