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2010</w:t>
      </w:r>
    </w:p>
    <w:p>
      <w:r>
        <w:rPr>
          <w:color w:val="555555"/>
          <w:sz w:val="18"/>
        </w:rPr>
        <w:t xml:space="preserve">Rentenwertbestimmungsverordnung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 und 68a sowie den §§ 228b, 255e und 255g Absatz 2 des Sechsten Buches Sozialgesetzbuch – Gesetzliche Rentenversicherung –, von denen § 68a durch Artikel 4 Nummer 3 des Gesetzes vom 15. Juli 2009 (BGBl. I S. 1939), § 228b durch Artikel 5 Nummer 8 des Gesetzes vom 2. Dezember 2006 (BGBl. I S. 2742), § 68 zuletzt durch Artikel 1 Nummer 2 des Gesetzes vom 26. Juni 2008 (BGBl. I S. 1076) und § 255e zuletzt durch Artikel 4 Nummer 12 des Gesetzes vom 15. Juli 2009 (BGBl. I S. 1939) geändert worden sind, und § 255g Absatz 2 durch Artikel 1 Nummer 70 Buchstabe c des Gesetzes vom 20. April 2007 (BGBl. I S. 554) eingefügt sowie § 69 Absatz 1 durch Artikel 1 Nummer 21 des Gesetzes vom 20. April 2007 (BGBl. I S. 554) geändert worden sind, auch in Verbindung mit § 44 Absatz 6 sowie mit § 95 Absatz 1 Satz 2 des Siebten Buches Sozialgesetzbuch – Gesetzliche Unfallversicherung –, § 44 Absatz 6 eingefügt durch Artikel 1 Nummer 2 Buchstabe b des Gesetzes vom 17. Juli 2001 (BGBl. I S. 1600) und § 95 Absatz 1 Satz 2 zuletzt geändert durch Artikel 4 Nummer 3 Buchstabe b des Gesetzes vom 21. Juli 2004 (BGBl. I S. 1791),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zuletzt und § 255b Absatz 1 durch Artikel 1 Nummer 66 und 67 des Gesetzes vom 20. April 2007 (BGBl. I S. 554)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 vom 29. Juli 1994 (BGBl. I S. 1890, 1891)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