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RVermG — Berlin-Klausel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21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