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RVermG — Bundesgesetzliche Vorabregelungen</w:t>
      </w:r>
    </w:p>
    <w:p>
      <w:r>
        <w:rPr>
          <w:color w:val="555555"/>
          <w:sz w:val="18"/>
        </w:rPr>
        <w:t xml:space="preserve">Reichsvermögen-Gesetz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nicht für Vermögensrechte (§ 1), die unter die Vorschriften</w:t>
      </w:r>
    </w:p>
    <w:p>
      <w:pPr>
        <w:ind w:left="420"/>
      </w:pPr>
      <w:r>
        <w:t xml:space="preserve">1. des Gesetzes über die vermögensrechtlichen Verhältnisse der Deutschen Bundesbahn vom 2. März 1951 (Bundesgesetzbl. I S. 155) und des § 11 des Gesetzes über die Eingliederung des Saarlandes vom 23. Dezember 1956 (Bundesgesetzbl. I S. 1011),</w:t>
      </w:r>
    </w:p>
    <w:p>
      <w:pPr>
        <w:ind w:left="420"/>
      </w:pPr>
      <w:r>
        <w:t xml:space="preserve">2. des Gesetzes über die vermögensrechtlichen Verhältnisse der Bundesautobahnen und sonstigen Bundesstraßen des Fernverkehrs vom 2. März 1951 (Bundesgesetzblatt I S. 157) und des Überleitungsgesetzes für die Bundesfernstraßen im Saarland vom 23. Dezember 1959 (Bundesgesetzbl. I S. 797),</w:t>
      </w:r>
    </w:p>
    <w:p>
      <w:pPr>
        <w:ind w:left="420"/>
      </w:pPr>
      <w:r>
        <w:t xml:space="preserve">3. des Gesetzes über die vermögensrechtlichen Verhältnisse der Bundeswasserstraßen vom 21. Mai 1951 (Bundesgesetzbl. I S. 352),</w:t>
      </w:r>
    </w:p>
    <w:p>
      <w:pPr>
        <w:ind w:left="420"/>
      </w:pPr>
      <w:r>
        <w:t xml:space="preserve">4. des Gesetzes über die Errichtung einer Bundesanstalt für Arbeitsvermittlung und Arbeitslosenversicherung vom 10. März 1952 (Bundesgesetzbl. I S. 123),</w:t>
      </w:r>
    </w:p>
    <w:p>
      <w:pPr>
        <w:ind w:left="420"/>
      </w:pPr>
      <w:r>
        <w:t xml:space="preserve">5. der §§ 1, 3 bis 9 des Gesetzes über die vermögensrechtlichen Verhältnisse der Deutschen Bundespost vom 21. Mai 1953 (Bundesgesetzbl. I S. 225) und des § 12 Abs. 1 und 3 des Gesetzes über die Eingliederung des Saarlandes vom 23. Dezember 1956 (Bundesgesetzbl. I S. 1011),</w:t>
      </w:r>
    </w:p>
    <w:p>
      <w:pPr>
        <w:ind w:left="420"/>
      </w:pPr>
      <w:r>
        <w:t xml:space="preserve">6. des Gesetzes zur Abwicklung und Entflechtung des ehemaligen reichseigenen Filmvermögens vom 5. Juni 1953 (Bundesgesetzblatt I S. 276)</w:t>
      </w:r>
    </w:p>
    <w:p>
      <w:r>
        <w:t xml:space="preserve">fallen.</w:t>
      </w:r>
    </w:p>
    <w:p>
      <w:r>
        <w:t xml:space="preserve">(2) Dieses Gesetz gilt ferner nicht für Vermögensrechte (§ 1), die unter die Vorschriften des Gesetzes über den Deutschen Wetterdienst vom 11. November 1952 (Bundesgesetzbl. I S. 738) in der Fassung des Zweiten Gesetzes zur Änderung des Gesetzes über den deutschen Wetterdienst vom 23. Dezember 1959 (Bundesgesetzbl. I S. 796) fallen, es sei denn, daß es sich um Vermögensrechte im Sinne des § 10 Satz 2 des bezeichneten Gesetzes handelt und daß diese Vermögensrechte nach den §§ 2, 3, 5 oder 6 einem Land zustehen.</w:t>
      </w:r>
    </w:p>
    <w:p>
      <w:r>
        <w:rPr>
          <w:color w:val="555555"/>
          <w:sz w:val="17"/>
        </w:rPr>
        <w:t xml:space="preserve">Zitiervorschlag: § 15 RVermG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https://recht.nulegal.eu/gesetze/RVermG/15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