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RVOrgRefÜG — Vorlagefrist für die Haushaltspläne 2006</w:t>
      </w:r>
    </w:p>
    <w:p>
      <w:r>
        <w:rPr>
          <w:color w:val="555555"/>
          <w:sz w:val="18"/>
        </w:rPr>
        <w:t xml:space="preserve">Gesetz zu Übergangsregelungen zur Organisationsreform in der gesetzlichen Rentenversicherung</w:t>
      </w:r>
    </w:p>
    <w:p>
      <w:r>
        <w:rPr>
          <w:color w:val="555555"/>
          <w:sz w:val="18"/>
        </w:rPr>
        <w:t xml:space="preserve">Stand: 10.06.2019 (konsolidierte Textfassung, kein amtliches Inkrafttretensdatum)</w:t>
      </w:r>
    </w:p>
    <w:p>
      <w:r>
        <w:t xml:space="preserve">In Abänderung der Fristen nach § 70 Abs. 4 und § 71 Abs. 3 des Vierten Buches Sozialgesetzbuch sind die Haushaltspläne der Deutschen Rentenversicherung Bund und der Deutschen Rentenversicherung Knappschaft-Bahn-See für das Jahr 2006 dem Bundesministerium für Arbeit und Soziales spätestens zum 30. November 2005 vorzulegen. Der Haushaltsplan der Deutschen Rentenversicherung Bund kann bis zum 28. Februar 2006 beanstandet werden.</w:t>
      </w:r>
    </w:p>
    <w:p>
      <w:r>
        <w:rPr>
          <w:color w:val="555555"/>
          <w:sz w:val="17"/>
        </w:rPr>
        <w:t xml:space="preserve">Zitiervorschlag: § 17 RVOrgRefÜG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https://recht.nulegal.eu/gesetze/RVOrgRef%C3%9CG/17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