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59a RVG — Beiordnung und Bestellung durch Justizbehörden</w:t>
      </w:r>
    </w:p>
    <w:p>
      <w:r>
        <w:rPr>
          <w:color w:val="555555"/>
          <w:sz w:val="18"/>
        </w:rPr>
        <w:t xml:space="preserve">Rechtsanwaltsvergütungsgesetz</w:t>
      </w:r>
    </w:p>
    <w:p>
      <w:r>
        <w:rPr>
          <w:color w:val="555555"/>
          <w:sz w:val="18"/>
        </w:rPr>
        <w:t xml:space="preserve">Stand: 22.05.2024 (konsolidierte Textfassung, kein amtliches Inkrafttretensdatum)</w:t>
      </w:r>
    </w:p>
    <w:p>
      <w:r>
        <w:t xml:space="preserve">(1) Für den durch die Staatsanwaltschaft bestellten Rechtsanwalt gelten die Vorschriften über den gerichtlich bestellten Rechtsanwalt entsprechend. Ist das Verfahren nicht gerichtlich anhängig geworden, tritt an die Stelle des Gerichts des ersten Rechtszugs das Gericht, das für die gerichtliche Bestätigung der Bestellung zuständig ist.</w:t>
      </w:r>
    </w:p>
    <w:p>
      <w:r>
        <w:t xml:space="preserve">(2) Für den durch die Staatsanwaltschaft beigeordneten Zeugenbeistand gelten die Vorschriften über den gerichtlich beigeordneten Zeugenbeistand entsprechend. Über Anträge nach § 51 Absatz 1 entscheidet das Oberlandesgericht, in dessen Bezirk die Staatsanwaltschaft ihren Sitz hat. Hat der Generalbundesanwalt einen Zeugenbeistand beigeordnet, entscheidet der Bundesgerichtshof.</w:t>
      </w:r>
    </w:p>
    <w:p>
      <w:r>
        <w:t xml:space="preserve">(3) Für den nach § 87e des Gesetzes über die internationale Rechtshilfe in Strafsachen in Verbindung mit § 53 des Gesetzes über die internationale Rechtshilfe in Strafsachen und den nach § 5 des Deutsch-Schweizerischer-Polizeivertrag-Umsetzungsgesetzes durch das Bundesamt für Justiz bestellten Beistand gelten die Vorschriften über den gerichtlich bestellten Rechtsanwalt entsprechend. An die Stelle des Urkundsbeamten der Geschäftsstelle tritt das Bundesamt. Über Anträge nach § 51 Absatz 1 entscheidet das Bundesamt gleichzeitig mit der Festsetzung der Vergütung.</w:t>
      </w:r>
    </w:p>
    <w:p>
      <w:r>
        <w:t xml:space="preserve">(4) Gegen Entscheidungen der Staatsanwaltschaft und des Bundesamts für Justiz nach den Vorschriften dieses Abschnitts kann gerichtliche Entscheidung beantragt werden. Zuständig ist das Landgericht, in dessen Bezirk die Justizbehörde ihren Sitz hat. Bei Entscheidungen des Generalbundesanwalts entscheidet der Bundesgerichtshof.</w:t>
      </w:r>
    </w:p>
    <w:p>
      <w:r>
        <w:rPr>
          <w:color w:val="555555"/>
          <w:sz w:val="17"/>
        </w:rPr>
        <w:t xml:space="preserve">Zitiervorschlag: § 59a 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https://recht.nulegal.eu/gesetze/RVG/59a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