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3a RStruktFG — Maßnahmen des Restrukturierungsfonds</w:t>
      </w:r>
    </w:p>
    <w:p>
      <w:r>
        <w:rPr>
          <w:color w:val="555555"/>
          <w:sz w:val="18"/>
        </w:rPr>
        <w:t xml:space="preserve">Restrukturierungsfondsgesetz</w:t>
      </w:r>
    </w:p>
    <w:p>
      <w:r>
        <w:rPr>
          <w:color w:val="555555"/>
          <w:sz w:val="18"/>
        </w:rPr>
        <w:t xml:space="preserve">Stand: 24.02.2024 (konsolidierte Textfassung, kein amtliches Inkrafttretensdatum)</w:t>
      </w:r>
    </w:p>
    <w:p>
      <w:r>
        <w:t xml:space="preserve">(1) Im Rahmen der Anwendung der Abwicklungsinstrumente auf Wertpapierinstitute unter Einzelaufsicht und Unionszweigstellen kann der Restrukturierungsfonds, soweit dies zur Sicherstellung einer effektiven Anwendung der Abwicklungsinstrumente notwendig ist, die Mittel, die ihm aus den Beiträgen der Wertpapierinstitute unter Einzelaufsicht und der Unionszweigstellen zur Verfügung stehen, für folgende Maßnahmen verwenden:</w:t>
      </w:r>
    </w:p>
    <w:p>
      <w:pPr>
        <w:ind w:left="420"/>
      </w:pPr>
      <w:r>
        <w:t xml:space="preserve">1. Gewährung von Garantien nach § 6 für Verbindlichkeiten an ein in Abwicklung befindliche Wertpapierinstitut unter Einzelaufsicht, ihre Tochterunternehmen, ein Brückeninstitut oder eine Vermögensverwaltungsgesellschaft,</w:t>
      </w:r>
    </w:p>
    <w:p>
      <w:pPr>
        <w:ind w:left="420"/>
      </w:pPr>
      <w:r>
        <w:t xml:space="preserve">2. Besicherung von Vermögenswerten nach § 6a eines in Abwicklung befindlichen Wertpapierinstituts unter Einzelaufsicht, ihrer Tochterunternehmen, eines Brückeninstituts oder einer Vermögensverwaltungsgesellschaft sowie Erwerb von Vermögenswerten eines in Abwicklung befindlichen Wertpapierinstituts unter Einzelaufsicht,</w:t>
      </w:r>
    </w:p>
    <w:p>
      <w:pPr>
        <w:ind w:left="420"/>
      </w:pPr>
      <w:r>
        <w:t xml:space="preserve">3. Gewährung von Darlehen nach § 6b an ein in Abwicklung befindliche Wertpapierinstitut unter Einzelaufsicht, ihre Tochterunternehmen, ein Brückeninstitut oder eine Vermögensverwaltungsgesellschaft,</w:t>
      </w:r>
    </w:p>
    <w:p>
      <w:pPr>
        <w:ind w:left="420"/>
      </w:pPr>
      <w:r>
        <w:t xml:space="preserve">4. Beteiligung an der Rekapitalisierung eines Brückeninstituts oder einer Vermögensverwaltungsgesellschaft nach § 7,</w:t>
      </w:r>
    </w:p>
    <w:p>
      <w:pPr>
        <w:ind w:left="420"/>
      </w:pPr>
      <w:r>
        <w:t xml:space="preserve">5. Gewährung eines Ausgleichsbeitrags im Rahmen des Instruments der Gläubigerbeteiligung nach § 7a an ein in Abwicklung befindliche Wertpapierinstitut unter Einzelaufsicht,</w:t>
      </w:r>
    </w:p>
    <w:p>
      <w:pPr>
        <w:ind w:left="420"/>
      </w:pPr>
      <w:r>
        <w:t xml:space="preserve">6. Zahlung von Entschädigungen an Anteilsinhaber, Gläubiger oder Entschädigungseinrichtungen nach § 8,</w:t>
      </w:r>
    </w:p>
    <w:p>
      <w:pPr>
        <w:ind w:left="420"/>
      </w:pPr>
      <w:r>
        <w:t xml:space="preserve">7. Gewährung von Krediten an andere Finanzierungsmechanismen auf freiwilliger Basis nach § 12h und</w:t>
      </w:r>
    </w:p>
    <w:p>
      <w:pPr>
        <w:ind w:left="420"/>
      </w:pPr>
      <w:r>
        <w:t xml:space="preserve">8. gegenseitige Unterstützung der Finanzierungsmechanismen bei einer Gruppenabwicklung nach § 12i.</w:t>
      </w:r>
    </w:p>
    <w:p>
      <w:r>
        <w:t xml:space="preserve">(2) Die Maßnahmen nach Absatz 1 können kombiniert werden.</w:t>
      </w:r>
    </w:p>
    <w:p>
      <w:r>
        <w:t xml:space="preserve">(3) Im Rahmen einer Unternehmensveräußerung gemäß § 107 Absatz 1 Nummer 1 Buchstabe a des Sanierungs- und Abwicklungsgesetzes in Bezug auf ein Wertpapierinstitut unter Einzelaufsicht oder eine Unionszweigstelle kann der Restrukturierungsfonds seine Mittel für die Maßnahmen gemäß Absatz 1 auch in Bezug auf den Erwerber einsetzen.</w:t>
      </w:r>
    </w:p>
    <w:p>
      <w:r>
        <w:t xml:space="preserve">(4) Ein unmittelbarer Ausgleich von Verlusten eines Wertpapierinstituts unter Einzelaufsicht oder eine Rekapitalisierung eines Wertpapierinstituts unter Einzelaufsicht mit Mitteln des Restrukturierungsfonds ist nur im Rahmen einer Maßnahme nach Absatz 1 Nummer 5 zulässig. Führt eine Maßnahme des Restrukturierungsfonds mittelbar dazu, dass Verluste eines Wertpapierinstituts unter Einzelaufsicht oder einer Unionszweigstelle vom Restrukturierungsfonds getragen werden, so ist diese Maßnahme nur unter den Voraussetzungen des § 7a zulässig.</w:t>
      </w:r>
    </w:p>
    <w:p>
      <w:r>
        <w:rPr>
          <w:color w:val="555555"/>
          <w:sz w:val="17"/>
        </w:rPr>
        <w:t xml:space="preserve">Zitiervorschlag: § 3a RStruktFG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https://recht.nulegal.eu/gesetze/RStruktFG/3a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