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RSMAusbV — Inhalt von Teil 1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