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RSMAusbV — Gewichtung der Prüfungsbereiche und Anforderungen für das Bestehen der Gesellenprüfung</w:t>
      </w:r>
    </w:p>
    <w:p>
      <w:r>
        <w:rPr>
          <w:color w:val="555555"/>
          <w:sz w:val="18"/>
        </w:rPr>
        <w:t xml:space="preserve">Rollladen- und Sonnenschutzmechatronikerausbildungsverordnung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Herstellen eines Werkstückes mit    20 Prozent,</w:t>
      </w:r>
    </w:p>
    <w:p>
      <w:r>
        <w:rPr>
          <w:rFonts w:ascii="Courier New" w:hAnsi="Courier New"/>
          <w:sz w:val="17"/>
        </w:rPr>
        <w:t xml:space="preserve">Kundenauftrag mit    40 Prozent,</w:t>
      </w:r>
    </w:p>
    <w:p>
      <w:r>
        <w:rPr>
          <w:rFonts w:ascii="Courier New" w:hAnsi="Courier New"/>
          <w:sz w:val="17"/>
        </w:rPr>
        <w:t xml:space="preserve">Antriebs- und Steuerungstechnik mit    10 Prozent,</w:t>
      </w:r>
    </w:p>
    <w:p>
      <w:r>
        <w:rPr>
          <w:rFonts w:ascii="Courier New" w:hAnsi="Courier New"/>
          <w:sz w:val="17"/>
        </w:rPr>
        <w:t xml:space="preserve">Fertigungs-, Montage- und Servicetechnik mit    20 Prozent,</w:t>
      </w:r>
    </w:p>
    <w:p>
      <w:r>
        <w:rPr>
          <w:rFonts w:ascii="Courier New" w:hAnsi="Courier New"/>
          <w:sz w:val="17"/>
        </w:rPr>
        <w:t xml:space="preserve">Wirtschafts- und Sozialkunde mit    10 Prozent.</w:t>
      </w:r>
    </w:p>
    <w:p>
      <w:pPr>
        <w:ind w:left="420"/>
      </w:pPr>
      <w:r>
        <w:t xml:space="preserve">5. (2) Die Gesellenprüfung ist bestanden, wenn die Prüfungsleistungen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Kundenauftrag mit mindestens „ausreichend“,</w:t>
      </w:r>
    </w:p>
    <w:p>
      <w:pPr>
        <w:ind w:left="420"/>
      </w:pPr>
      <w:r>
        <w:t xml:space="preserve">4. in mindestens zwei der übrigen Prüfungsbereiche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t xml:space="preserve">(3) Auf Antrag des Prüflings ist die Prüfung in einem der Prüfungsbereiche „Antriebs- und Steuerungstechnik“, „Fertigungs-, Montage- und Servicetechnik“ oder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Gesellenprüfung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16 RSMAusbV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https://recht.nulegal.eu/gesetze/RSMAusbV/16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