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RSG — Beirat</w:t>
      </w:r>
    </w:p>
    <w:p>
      <w:r>
        <w:rPr>
          <w:color w:val="555555"/>
          <w:sz w:val="18"/>
        </w:rPr>
        <w:t xml:space="preserve">Reisesicherungsfondsgesetz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Der Reisesicherungsfonds muss einen Beirat haben, der die Geschäftsführung unterstützt und berät. In dem Beirat müssen mindestens die folgenden Interessen angemessen repräsentiert sein:</w:t>
      </w:r>
    </w:p>
    <w:p>
      <w:pPr>
        <w:ind w:left="420"/>
      </w:pPr>
      <w:r>
        <w:t xml:space="preserve">1. die Interessen des Bundes und der Länder,</w:t>
      </w:r>
    </w:p>
    <w:p>
      <w:pPr>
        <w:ind w:left="420"/>
      </w:pPr>
      <w:r>
        <w:t xml:space="preserve">2. die Interessen der Reisewirtschaft einschließlich der kleinen und mittleren Reiseanbieter sowie</w:t>
      </w:r>
    </w:p>
    <w:p>
      <w:pPr>
        <w:ind w:left="420"/>
      </w:pPr>
      <w:r>
        <w:t xml:space="preserve">3. die Interessen der Verbraucher.</w:t>
      </w:r>
    </w:p>
    <w:p>
      <w:r>
        <w:rPr>
          <w:color w:val="555555"/>
          <w:sz w:val="17"/>
        </w:rPr>
        <w:t xml:space="preserve">Zitiervorschlag: § 9 RSG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