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RSFV — Inkrafttreten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16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