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RSAV — Gutachten zu Zuweisungen zur Deckung der Aufwendungen für Krankengeld und Auslandsversicherte</w:t>
      </w:r>
    </w:p>
    <w:p>
      <w:r>
        <w:rPr>
          <w:color w:val="555555"/>
          <w:sz w:val="18"/>
        </w:rPr>
        <w:t xml:space="preserve">Risikostruktur-Ausgleichsverordnung</w:t>
      </w:r>
    </w:p>
    <w:p>
      <w:r>
        <w:rPr>
          <w:color w:val="555555"/>
          <w:sz w:val="18"/>
        </w:rPr>
        <w:t xml:space="preserve">Außer Kraft: § 33 ist seit 05.04.2020 nicht mehr im RSAV enthalten. Angezeigt wird die letzte bekannte Fassung, Stand 10.06.2019.</w:t>
      </w:r>
    </w:p>
    <w:p>
      <w:r>
        <w:t xml:space="preserve">(1) Das Bundesversicherungsamt beauftragt Personen oder Personengruppen, die über besonderen Sachverstand in Bezug auf die Versichertenklassifikation nach § 31 Absatz 4 verfügen, mit der Erstellung von einem oder mehreren wissenschaftlichen Gutachten nach § 269 Absatz 3 des Fünften Buches Sozialgesetzbuch.</w:t>
      </w:r>
    </w:p>
    <w:p>
      <w:r>
        <w:t xml:space="preserve">(2) Die Gutachten sollen Vorschläge unterbreiten, wie die Zuweisungen zur Deckung der Aufwendungen für Krankengeld und die Zuweisungen für Versicherte, die während des überwiegenden Teils des dem Ausgleichsjahr vorangegangenen Jahres ihren Wohnsitz oder gewöhnlichen Aufenthalt außerhalb des Gebiets der Bundesrepublik Deutschland hatten, zielgerichteter ermittelt werden können. Die Vorgaben des § 268 Absatz 1 Satz 1 Nummer 2 bis 4 sind bei der Entwicklung der Modelle zu beachten. Dabei ist auch die Notwendigkeit einer Verbreiterung der Datengrundlage zu prüfen.</w:t>
      </w:r>
    </w:p>
    <w:p>
      <w:r>
        <w:t xml:space="preserve">(3) Im Gutachten zu den Zuweisungen zur Deckung der Aufwendungen für Krankengeld soll zunächst untersucht werden, welche der Bestimmungsfaktoren, die die Höhe der Krankengeldausgaben einer Krankenkasse maßgeblich beeinflussen, zusätzlich zu berücksichtigen sind und mit Hilfe welcher Daten sich diese Bestimmungsfaktoren abbilden und erheben lassen, um die Zielsetzung nach Absatz 2 Satz 1 zu erreichen.</w:t>
      </w:r>
    </w:p>
    <w:p>
      <w:r>
        <w:t xml:space="preserve">(4) Im Gutachten zu den Zuweisungen für Versicherte, die während des überwiegenden Teils des dem Ausgleichsjahr vorangegangenen Jahres ihren Wohnsitz oder gewöhnlichen Aufenthalt außerhalb des Gebiets der Bundesrepublik Deutschland hatten, soll zunächst untersucht werden, welche der Bestimmungsfaktoren, die die Höhe der Ausgaben einer Krankenkasse für diese Versichertengruppen maßgeblich beeinflussen, zusätzlich zu berücksichtigen sind und mit Hilfe welcher Daten sich diese Bestimmungsfaktoren abbilden und erheben lassen, um eine Verbesserung der Zielgerichtetheit nach Absatz 2 Satz 1 zu erreichen. Dabei sollen auch Vorschläge zur Verbesserung der Qualität, Transparenz und Abgrenzung der Daten unterbreitet werden.</w:t>
      </w:r>
    </w:p>
    <w:p>
      <w:r>
        <w:t xml:space="preserve">(5) Das Bundesversicherungsamt hat sicherzustellen, dass die Untersuchungen nach den Absätzen 3 und 4 jeweils bis zum 31. Dezember 2015 abgeschlossen sind.</w:t>
      </w:r>
    </w:p>
    <w:p>
      <w:r>
        <w:rPr>
          <w:color w:val="555555"/>
          <w:sz w:val="17"/>
        </w:rPr>
        <w:t xml:space="preserve">Zitiervorschlag: § 33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