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RSAV — Datenmeldungen für den monatlichen Ausgleich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Außer Kraft: § 32 ist seit 05.04.2020 nicht mehr im RSAV enthalten. Angezeigt wird die letzte bekannte Fassung, Stand 10.06.2019.</w:t>
      </w:r>
    </w:p>
    <w:p>
      <w:r>
        <w:t xml:space="preserve">Abweichend von § 3 Abs. 6 erheben die Krankenkassen für den monatlichen Ausgleich nach § 39 Absatz 3 für Leistungsausgaben ohne Krankengeld versichertenbezogen die Versicherungszeiten der Versicherten für die Zeiträume</w:t>
      </w:r>
    </w:p>
    <w:p>
      <w:pPr>
        <w:ind w:left="420"/>
      </w:pPr>
      <w:r>
        <w:t xml:space="preserve">1. Januar bis Juni und</w:t>
      </w:r>
    </w:p>
    <w:p>
      <w:pPr>
        <w:ind w:left="420"/>
      </w:pPr>
      <w:r>
        <w:t xml:space="preserve">2. Januar bis Dezember</w:t>
      </w:r>
    </w:p>
    <w:p>
      <w:r>
        <w:t xml:space="preserve">(Berichtszeiträume). Die Krankenkassen legen die Versicherungszeiten nach Satz 1 für den Berichtszeitraum nach Satz 1 Nr. 1 bis zum 31. August des Berichtsjahres und für den Berichtszeitraum nach Satz 1 Nr. 2 bis zum 28. Februar des dem Berichtsjahr folgenden Jahres dem Bundesversicherungsamt über den Spitzenverband Bund der Krankenkassen maschinell verwertbar vor. § 30 Absatz 4 Satz 4 gilt entsprechend.</w:t>
      </w:r>
    </w:p>
    <w:p>
      <w:r>
        <w:rPr>
          <w:color w:val="555555"/>
          <w:sz w:val="17"/>
        </w:rPr>
        <w:t xml:space="preserve">Zitiervorschlag: § 32 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