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RPflG 1969 — Aufhebung und Änderung von Vorschriften</w:t>
      </w:r>
    </w:p>
    <w:p>
      <w:r>
        <w:rPr>
          <w:color w:val="555555"/>
          <w:sz w:val="18"/>
        </w:rPr>
        <w:t xml:space="preserve">Rechtspflegergesetz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(Aufhebung von Vorschriften)</w:t>
      </w:r>
    </w:p>
    <w:p>
      <w:r>
        <w:t xml:space="preserve">(2) (Änderung von Vorschriften)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38 RPflG 1969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https://recht.nulegal.eu/gesetze/RPflG%201969/38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