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ROG 2008 — Zuständigkeiten des Bundesamtes für Bauwesen und Raumordnung</w:t>
      </w:r>
    </w:p>
    <w:p>
      <w:r>
        <w:rPr>
          <w:color w:val="555555"/>
          <w:sz w:val="18"/>
        </w:rPr>
        <w:t xml:space="preserve">Raumordnungsgesetz</w:t>
      </w:r>
    </w:p>
    <w:p>
      <w:r>
        <w:rPr>
          <w:color w:val="555555"/>
          <w:sz w:val="18"/>
        </w:rPr>
        <w:t xml:space="preserve">Stand: 28.09.2023 (konsolidierte Textfassung, kein amtliches Inkrafttretensdatum)</w:t>
      </w:r>
    </w:p>
    <w:p>
      <w:r>
        <w:t xml:space="preserve">(1) Das Bundesamt für Bauwesen und Raumordnung führt ein Informationssystem zur räumlichen Entwicklung im Bundesgebiet und in den angrenzenden Gebieten. Das Bundesministerium für Wohnen, Stadtentwicklung und Bauwesen stellt den Ländern die Ergebnisse des Informationssystems zur Verfügung.</w:t>
      </w:r>
    </w:p>
    <w:p>
      <w:r>
        <w:t xml:space="preserve">(2) Das Bundesamt für Bauwesen und Raumordnung erstattet dem Bundesministerium für Wohnen, Stadtentwicklung und Bauwesen zur Vorlage an den Deutschen Bundestag in regelmäßigen Abständen Berichte, insbesondere über</w:t>
      </w:r>
    </w:p>
    <w:p>
      <w:pPr>
        <w:ind w:left="420"/>
      </w:pPr>
      <w:r>
        <w:t xml:space="preserve">1. die bei der räumlichen Entwicklung des Bundesgebietes zugrunde zu legenden Tatsachen (Bestandsaufnahme, Entwicklungstendenzen),</w:t>
      </w:r>
    </w:p>
    <w:p>
      <w:pPr>
        <w:ind w:left="420"/>
      </w:pPr>
      <w:r>
        <w:t xml:space="preserve">2. die im Rahmen der angestrebten räumlichen Entwicklung durchgeführten und beabsichtigten raumbedeutsamen Planungen und Maßnahmen,</w:t>
      </w:r>
    </w:p>
    <w:p>
      <w:pPr>
        <w:ind w:left="420"/>
      </w:pPr>
      <w:r>
        <w:t xml:space="preserve">3. die räumliche Verteilung der raumbedeutsamen Planungen und Maßnahmen des Bundes und der Europäischen Union im Bundesgebiet und deren Wirkung,</w:t>
      </w:r>
    </w:p>
    <w:p>
      <w:pPr>
        <w:ind w:left="420"/>
      </w:pPr>
      <w:r>
        <w:t xml:space="preserve">4. die Auswirkungen der europäischen Integration auf die räumliche Entwicklung des Bundesgebietes.</w:t>
      </w:r>
    </w:p>
    <w:p>
      <w:r>
        <w:t xml:space="preserve">Die Berichte können sich auf fachliche und teilräumliche Aspekte beschränken.</w:t>
      </w:r>
    </w:p>
    <w:p>
      <w:r>
        <w:rPr>
          <w:color w:val="555555"/>
          <w:sz w:val="17"/>
        </w:rPr>
        <w:t xml:space="preserve">Zitiervorschlag: § 22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