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RHmV 1994 — Lebensmittel mit überhöhten Rückständen</w:t>
      </w:r>
    </w:p>
    <w:p>
      <w:r>
        <w:rPr>
          <w:color w:val="555555"/>
          <w:sz w:val="18"/>
        </w:rPr>
        <w:t xml:space="preserve">Rückstands-Höchstmengenverordnung</w:t>
      </w:r>
    </w:p>
    <w:p>
      <w:r>
        <w:rPr>
          <w:color w:val="555555"/>
          <w:sz w:val="18"/>
        </w:rPr>
        <w:t xml:space="preserve">Stand: 10.06.2019 (konsolidierte Textfassung, kein amtliches Inkrafttretensdatum)</w:t>
      </w:r>
    </w:p>
    <w:p>
      <w:r>
        <w:t xml:space="preserve">(1) Lebensmittel, in oder auf denen Stoffe über die durch diese Verordnung festgesetzten Höchstmengen hinaus vorhanden sind, dürfen vorbehaltlich der Absätze 2 und 3 an Betriebe abgegeben werden, die ihnen die Stoffe so weit entziehen, dass bei der Abgabe an den Verbraucher, wobei dem Verbraucher Gaststätten, Einrichtungen zur Gemeinschaftsverpflegung sowie Gewerbetreibende, soweit sie Lebensmittel zum Verbrauch innerhalb ihrer Betriebsstätte beziehen, gleichstehen (Verbraucher), die Höchstmengen nicht überschritten werden.</w:t>
      </w:r>
    </w:p>
    <w:p>
      <w:r>
        <w:t xml:space="preserve">(2) Absatz 1 gilt mit Ausnahme von Fischrohöl nicht für Lebensmittel tierischer Herkunft.</w:t>
      </w:r>
    </w:p>
    <w:p>
      <w:r>
        <w:t xml:space="preserve">(3) Getreide, in oder auf dem Stoffe der Anlage 6 vorhanden sind, sowie Rohkaffee und Rohkakao dürfen an Betriebe abgegeben werden, die diese Lebensmittel so behandeln, be- oder verarbeiten, daß bei der Abgabe an den Verbraucher die Höchstmengen nicht überschritten werden.</w:t>
      </w:r>
    </w:p>
    <w:p>
      <w:r>
        <w:t xml:space="preserve">(4) Lebensmittel nach Absatz 1 müssen unter Angabe der Bezeichnung der Stoffe durch folgende Angaben kenntlich gemacht werden: "Ware mit überhöhten Rückständen an ........................ . Nicht an Verbraucher abgeben." Bei der Lagerung und Aufbewahrung sind diese Angaben auf einem Schild auf oder neben der Ware oder in sonstiger, eine Verwechslung mit anderen Lebensmitteln ausschließender Weise anzubringen. Bei der Abgabe müssen die Angaben deutlich sichtbar auf der Außenfläche der Behältnisse angebracht werden und zusätzlich in den Begleitpapieren vermerkt werden.</w:t>
      </w:r>
    </w:p>
    <w:p>
      <w:r>
        <w:rPr>
          <w:color w:val="555555"/>
          <w:sz w:val="17"/>
        </w:rPr>
        <w:t xml:space="preserve">Zitiervorschlag: § 3 RHmV 1994</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https://recht.nulegal.eu/gesetze/RHmV%201994/3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