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RHG (Bayern) — Gliederung</w:t>
      </w:r>
    </w:p>
    <w:p>
      <w:r>
        <w:rPr>
          <w:color w:val="555555"/>
          <w:sz w:val="18"/>
        </w:rPr>
        <w:t xml:space="preserve">Rechnungshofgesetz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Oberste Rechnungshof gliedert sich in Prüfungsabteilungen und eine Präsidialabteilung.</w:t>
      </w:r>
    </w:p>
    <w:p>
      <w:r>
        <w:t xml:space="preserve">(2) In den Prüfungsabteilungen sind jeweils mehrere Prüfungsgebiete zusammengefaßt; den Prüfungsgebieten werden Prüfungsbeamte zugeteilt.</w:t>
      </w:r>
    </w:p>
    <w:p>
      <w:r>
        <w:rPr>
          <w:color w:val="555555"/>
          <w:sz w:val="17"/>
        </w:rPr>
        <w:t xml:space="preserve">Zitiervorschlag: Art 2 RHG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https://recht.nulegal.eu/gesetze/RHG/2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