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Anlage RHG-GebV — (zu § 2 Absatz 1)Gebührenverzeichnis</w:t>
      </w:r>
    </w:p>
    <w:p>
      <w:r>
        <w:rPr>
          <w:color w:val="555555"/>
          <w:sz w:val="18"/>
        </w:rPr>
        <w:t xml:space="preserve">Verordnung über die Kosten des Verfahrens im Rahmen der Festsetzung der Rückstandshöchstgehalte in Lebens- und Futtermitteln</w:t>
      </w:r>
    </w:p>
    <w:p>
      <w:r>
        <w:rPr>
          <w:color w:val="555555"/>
          <w:sz w:val="18"/>
        </w:rPr>
        <w:t xml:space="preserve">Historische Fassung: Stand 10.06.2019 bis 01.10.2021. Dies ist nicht die aktuelle Fassung.</w:t>
      </w:r>
    </w:p>
    <w:p>
      <w:r>
        <w:t xml:space="preserve">(Fundstelle: BGBl. I 2009, 649 - 650)</w:t>
      </w:r>
    </w:p>
    <w:p>
      <w:r>
        <w:rPr>
          <w:rFonts w:ascii="Courier New" w:hAnsi="Courier New"/>
          <w:sz w:val="17"/>
        </w:rPr>
        <w:t xml:space="preserve">Gebühren- Nummer    Gebührentatbestand    Gebührenrahmen in Euro</w:t>
      </w:r>
    </w:p>
    <w:p>
      <w:r>
        <w:rPr>
          <w:rFonts w:ascii="Courier New" w:hAnsi="Courier New"/>
          <w:sz w:val="17"/>
        </w:rPr>
        <w:t xml:space="preserve">8000    Anfertigung eines Bewertungsberichts im Sinne von Artikel 8 der Verordnung (EG) Nr. 396/2005    </w:t>
      </w:r>
    </w:p>
    <w:p>
      <w:r>
        <w:rPr>
          <w:rFonts w:ascii="Courier New" w:hAnsi="Courier New"/>
          <w:sz w:val="17"/>
        </w:rPr>
        <w:t xml:space="preserve">8100    Prüfung der Vollzähligkeit der einzureichenden Unterlagen    280 bis 1 120</w:t>
      </w:r>
    </w:p>
    <w:p>
      <w:r>
        <w:rPr>
          <w:rFonts w:ascii="Courier New" w:hAnsi="Courier New"/>
          <w:sz w:val="17"/>
        </w:rPr>
        <w:t xml:space="preserve">8110    Anlegen der Anwendungsgebiete    50 bis 200</w:t>
      </w:r>
    </w:p>
    <w:p>
      <w:r>
        <w:rPr>
          <w:rFonts w:ascii="Courier New" w:hAnsi="Courier New"/>
          <w:sz w:val="17"/>
        </w:rPr>
        <w:t xml:space="preserve">8120    Prüfung bestehender Dokumentation    </w:t>
      </w:r>
    </w:p>
    <w:p>
      <w:r>
        <w:rPr>
          <w:rFonts w:ascii="Courier New" w:hAnsi="Courier New"/>
          <w:sz w:val="17"/>
        </w:rPr>
        <w:t xml:space="preserve">8121    für die Rückstandsanalytik    80 bis 320</w:t>
      </w:r>
    </w:p>
    <w:p>
      <w:r>
        <w:rPr>
          <w:rFonts w:ascii="Courier New" w:hAnsi="Courier New"/>
          <w:sz w:val="17"/>
        </w:rPr>
        <w:t xml:space="preserve">8122    für die Toxikologie    170 bis 680</w:t>
      </w:r>
    </w:p>
    <w:p>
      <w:r>
        <w:rPr>
          <w:rFonts w:ascii="Courier New" w:hAnsi="Courier New"/>
          <w:sz w:val="17"/>
        </w:rPr>
        <w:t xml:space="preserve">8123    für das Rückstandsverhalten    130 bis 520</w:t>
      </w:r>
    </w:p>
    <w:p>
      <w:r>
        <w:rPr>
          <w:rFonts w:ascii="Courier New" w:hAnsi="Courier New"/>
          <w:sz w:val="17"/>
        </w:rPr>
        <w:t xml:space="preserve">8130    Anlegen neuer Dokumentation    </w:t>
      </w:r>
    </w:p>
    <w:p>
      <w:r>
        <w:rPr>
          <w:rFonts w:ascii="Courier New" w:hAnsi="Courier New"/>
          <w:sz w:val="17"/>
        </w:rPr>
        <w:t xml:space="preserve">8131    für die Rückstandsanalytik    190 bis 760</w:t>
      </w:r>
    </w:p>
    <w:p>
      <w:r>
        <w:rPr>
          <w:rFonts w:ascii="Courier New" w:hAnsi="Courier New"/>
          <w:sz w:val="17"/>
        </w:rPr>
        <w:t xml:space="preserve">8132    für die Toxikologie    240 bis 960</w:t>
      </w:r>
    </w:p>
    <w:p>
      <w:r>
        <w:rPr>
          <w:rFonts w:ascii="Courier New" w:hAnsi="Courier New"/>
          <w:sz w:val="17"/>
        </w:rPr>
        <w:t xml:space="preserve">8133    für das Rückstandsverhalten    175 bis 700</w:t>
      </w:r>
    </w:p>
    <w:p>
      <w:r>
        <w:rPr>
          <w:rFonts w:ascii="Courier New" w:hAnsi="Courier New"/>
          <w:sz w:val="17"/>
        </w:rPr>
        <w:t xml:space="preserve">8200    Prüfung der Vollständigkeit der einzureichenden Unterlagen    </w:t>
      </w:r>
    </w:p>
    <w:p>
      <w:r>
        <w:rPr>
          <w:rFonts w:ascii="Courier New" w:hAnsi="Courier New"/>
          <w:sz w:val="17"/>
        </w:rPr>
        <w:t xml:space="preserve">8211    für die Rückstandsanalytik    80 bis 320</w:t>
      </w:r>
    </w:p>
    <w:p>
      <w:r>
        <w:rPr>
          <w:rFonts w:ascii="Courier New" w:hAnsi="Courier New"/>
          <w:sz w:val="17"/>
        </w:rPr>
        <w:t xml:space="preserve">8221    für die Toxikologie    240 bis 960</w:t>
      </w:r>
    </w:p>
    <w:p>
      <w:r>
        <w:rPr>
          <w:rFonts w:ascii="Courier New" w:hAnsi="Courier New"/>
          <w:sz w:val="17"/>
        </w:rPr>
        <w:t xml:space="preserve">8231    für das Rückstandsverhalten    175 bis 700</w:t>
      </w:r>
    </w:p>
    <w:p>
      <w:r>
        <w:rPr>
          <w:rFonts w:ascii="Courier New" w:hAnsi="Courier New"/>
          <w:sz w:val="17"/>
        </w:rPr>
        <w:t xml:space="preserve">8300    Risikobewertung mit kompletter Neubewertung eines Wirkstoffs (Toxikologie, Analytik, Rückstände)Wirkstoff nicht in Anhang I der Richtlinie 91/414/EWG aufgenommen    </w:t>
      </w:r>
    </w:p>
    <w:p>
      <w:r>
        <w:rPr>
          <w:rFonts w:ascii="Courier New" w:hAnsi="Courier New"/>
          <w:sz w:val="17"/>
        </w:rPr>
        <w:t xml:space="preserve">8301    Administrative Erfassung, wissenschaftliche Vorprüfung, Koordinierung und Gesamtbewertung Bewertung für die Rückstandsanalytik Bewertung für die Toxikologie Bewertung für das Rückstandsverhalten    13 500 bis 54 000</w:t>
      </w:r>
    </w:p>
    <w:p>
      <w:r>
        <w:rPr>
          <w:rFonts w:ascii="Courier New" w:hAnsi="Courier New"/>
          <w:sz w:val="17"/>
        </w:rPr>
        <w:t xml:space="preserve">8310    Bewertung für das Rückstandsverhalten Zuschlag erster Rückstandshöchstgehalt (RHG) für ein Erzeugnis pflanzlichen Ursprungs    1 385 bis 5 540</w:t>
      </w:r>
    </w:p>
    <w:p>
      <w:r>
        <w:rPr>
          <w:rFonts w:ascii="Courier New" w:hAnsi="Courier New"/>
          <w:sz w:val="17"/>
        </w:rPr>
        <w:t xml:space="preserve">8320    Bewertung für das Rückstandsverhalten Zuschlag weiterer RHG je Erzeugnis pflanzlichen Ursprungs    830 bis 3 320</w:t>
      </w:r>
    </w:p>
    <w:p>
      <w:r>
        <w:rPr>
          <w:rFonts w:ascii="Courier New" w:hAnsi="Courier New"/>
          <w:sz w:val="17"/>
        </w:rPr>
        <w:t xml:space="preserve">8330    Bewertung für das Rückstandsverhalten Zuschlag RHG für Erzeugnisse tierischen Ursprungs    1 175 bis 4 700</w:t>
      </w:r>
    </w:p>
    <w:p>
      <w:r>
        <w:rPr>
          <w:rFonts w:ascii="Courier New" w:hAnsi="Courier New"/>
          <w:sz w:val="17"/>
        </w:rPr>
        <w:t xml:space="preserve">8400    Risikobewertung mit teilweiser Neubewertung des Wirkstoffs (Toxikologie, Analytik, Rückstände)Wirkstoff in Anhang I der Richtlinie 91/414/EWG aufgenommen oder Wirkstoff in Deutschland zugelassen    </w:t>
      </w:r>
    </w:p>
    <w:p>
      <w:r>
        <w:rPr>
          <w:rFonts w:ascii="Courier New" w:hAnsi="Courier New"/>
          <w:sz w:val="17"/>
        </w:rPr>
        <w:t xml:space="preserve">8401    Administrative Erfassung, wissenschaftliche Vorprüfung, Koordinierung und Gesamtbewertung Bewertung für die Rückstandsanalytik Bewertung für die Toxikologie Bewertung für das Rückstandsverhalten    5 850 bis 23 400</w:t>
      </w:r>
    </w:p>
    <w:p>
      <w:r>
        <w:rPr>
          <w:rFonts w:ascii="Courier New" w:hAnsi="Courier New"/>
          <w:sz w:val="17"/>
        </w:rPr>
        <w:t xml:space="preserve">8410    Bewertung für das Rückstandsverhalten Zuschlag erster RHG für ein Erzeugnis pflanzlichen Ursprungs    1 385 bis 5 540</w:t>
      </w:r>
    </w:p>
    <w:p>
      <w:r>
        <w:rPr>
          <w:rFonts w:ascii="Courier New" w:hAnsi="Courier New"/>
          <w:sz w:val="17"/>
        </w:rPr>
        <w:t xml:space="preserve">8420    Bewertung für das Rückstandsverhalten Zuschlag weiterer RHG je Erzeugnis pflanzlichen Ursprungs    830 bis 3 320</w:t>
      </w:r>
    </w:p>
    <w:p>
      <w:r>
        <w:rPr>
          <w:rFonts w:ascii="Courier New" w:hAnsi="Courier New"/>
          <w:sz w:val="17"/>
        </w:rPr>
        <w:t xml:space="preserve">8430    Bewertung für das Rückstandsverhalten Zuschlag RHG für Erzeugnisse tierischen Ursprungs    1 175 bis 4 700</w:t>
      </w:r>
    </w:p>
    <w:p>
      <w:r>
        <w:rPr>
          <w:rFonts w:ascii="Courier New" w:hAnsi="Courier New"/>
          <w:sz w:val="17"/>
        </w:rPr>
        <w:t xml:space="preserve">8500    Risikobewertung mit teilweiser Neubewertung des Wirkstoffs (ohne Toxikologie, aber Analytik und Rückstände)Wirkstoff in Anhang I der Richtlinie 91/414/EWG aufgenommen und in Deutschland zugelassen    </w:t>
      </w:r>
    </w:p>
    <w:p>
      <w:r>
        <w:rPr>
          <w:rFonts w:ascii="Courier New" w:hAnsi="Courier New"/>
          <w:sz w:val="17"/>
        </w:rPr>
        <w:t xml:space="preserve">8501    Administrative Erfassung, wissenschaftliche Vorprüfung, Koordinierung und Gesamtbewertung Bewertung für die Rückstandsanalytik Bewertung für die Toxikologie Bewertung für das Rückstandsverhalten    2 865 bis 11 460</w:t>
      </w:r>
    </w:p>
    <w:p>
      <w:r>
        <w:rPr>
          <w:rFonts w:ascii="Courier New" w:hAnsi="Courier New"/>
          <w:sz w:val="17"/>
        </w:rPr>
        <w:t xml:space="preserve">8510    Bewertung für das Rückstandsverhalten Zuschlag erster RHG für ein Erzeugnis pflanzlichen Ursprungs    1 385 bis 5 540</w:t>
      </w:r>
    </w:p>
    <w:p>
      <w:r>
        <w:rPr>
          <w:rFonts w:ascii="Courier New" w:hAnsi="Courier New"/>
          <w:sz w:val="17"/>
        </w:rPr>
        <w:t xml:space="preserve">8520    Bewertung für das Rückstandsverhalten Zuschlag weiterer RHG je Erzeugnis pflanzlichen Ursprungs    830 bis 3 320</w:t>
      </w:r>
    </w:p>
    <w:p>
      <w:r>
        <w:rPr>
          <w:rFonts w:ascii="Courier New" w:hAnsi="Courier New"/>
          <w:sz w:val="17"/>
        </w:rPr>
        <w:t xml:space="preserve">8530    Bewertung für das Rückstandsverhalten Zuschlag RHG für Erzeugnisse tierischen Ursprungs    1 175 bis 4 700</w:t>
      </w:r>
    </w:p>
    <w:p>
      <w:r>
        <w:rPr>
          <w:rFonts w:ascii="Courier New" w:hAnsi="Courier New"/>
          <w:sz w:val="17"/>
        </w:rPr>
        <w:t xml:space="preserve">8600    Risikomanagement    </w:t>
      </w:r>
    </w:p>
    <w:p>
      <w:r>
        <w:rPr>
          <w:rFonts w:ascii="Courier New" w:hAnsi="Courier New"/>
          <w:sz w:val="17"/>
        </w:rPr>
        <w:t xml:space="preserve">8611    für die Rückstandsanalytik    65 bis 260</w:t>
      </w:r>
    </w:p>
    <w:p>
      <w:r>
        <w:rPr>
          <w:rFonts w:ascii="Courier New" w:hAnsi="Courier New"/>
          <w:sz w:val="17"/>
        </w:rPr>
        <w:t xml:space="preserve">8621    für die Toxikologie    65 bis 260</w:t>
      </w:r>
    </w:p>
    <w:p>
      <w:r>
        <w:rPr>
          <w:rFonts w:ascii="Courier New" w:hAnsi="Courier New"/>
          <w:sz w:val="17"/>
        </w:rPr>
        <w:t xml:space="preserve">8631    für das Rückstandsverhalten    65 bis 260</w:t>
      </w:r>
    </w:p>
    <w:p>
      <w:r>
        <w:rPr>
          <w:color w:val="555555"/>
          <w:sz w:val="17"/>
        </w:rPr>
        <w:t xml:space="preserve">Zitiervorschlag: Anlage RHG-GebV</w:t>
      </w:r>
    </w:p>
    <w:p>
      <w:r>
        <w:rPr>
          <w:color w:val="555555"/>
          <w:sz w:val="17"/>
        </w:rPr>
        <w:t xml:space="preserve">Quelle: Bundesamt für Justiz (Archivstand),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https://recht.nulegal.eu/gesetze/RHG-GebV/anlage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