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RFinStV (Brandenburg) — Aufgaben und Befugnisse der KEF</w:t>
      </w:r>
    </w:p>
    <w:p>
      <w:r>
        <w:rPr>
          <w:color w:val="555555"/>
          <w:sz w:val="18"/>
        </w:rPr>
        <w:t xml:space="preserve">Rundfunkfinanzierungsstaatsvertrag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KEF hat die Aufgabe, unter Beachtung der Programmautonomie der Rundfunkanstalten den von den Rundfunkanstalten angemeldeten Finanzbedarf fachlich zu überprüfen und zu ermitteln. Dies bezieht sich darauf, ob sich die Programmentscheidungen im Rahmen des rechtlich umgrenzten Rundfunkauftrages halten und ob der aus ihnen abgeleitete Finanzbedarf zutreffend und im Einklang mit den Grundsätzen von Wirtschaftlichkeit und Sparsamkeit sowie unter Berücksichtigung der gesamtwirtschaftlichen Entwicklung und der Entwicklung der Haushalte der öffentlichen Hand ermittelt worden ist.</w:t>
      </w:r>
    </w:p>
    <w:p>
      <w:r>
        <w:t xml:space="preserve">(2) Bei der Prüfung und Ermittlung des Finanzbedarfs berücksichtigt die KEF sämtliche Erträge der Rundfunkanstalten. Die Gesamterträge der Rundfunkanstalten aus Beiträgen und weiteren direkten oder indirekten Einnahmen sollen die zur Erfüllung des öffentlichen Auftrags notwendigen Ausgaben und Aufwendungen decken. Überschüsse am Ende der Beitragsperiode (Eigenmittel) werden vom Finanzbedarf für die folgende Gebührenperiode abgezogen. Bei der Ermittlung der Eigenmittel bleiben projektbezogene Rücklagen einer Anstalt für bauliche Investitionsmaßnahmen, Produktionstechnik, Angebotsinnovationen oder notwendige Liquiditätsreserven unberücksichtigt. Voraussetzung hierfür ist, dass diese Rücklagen nach Maßgabe der Finanzordnung der einzelnen Anstalten ordnungsgemäß eingestellt worden sind. Die Höhe, der Zweck und der Zeitraum der Rücklage müssen hierbei eindeutig bestimmt und gesondert ausgewiesen sein. Bei einer erheblichen Rücklagenbildung ist die KEF unverzüglich und vor Befassung der Gremien in Kenntnis zu setzen. § 12 bleibt unberührt. Die Übertragung von Defiziten ist nicht zulässig.</w:t>
      </w:r>
    </w:p>
    <w:p>
      <w:r>
        <w:t xml:space="preserve">(3) Die Prüfung, ob der Finanzbedarf im Einklang mit den Grundsätzen von Wirtschaftlichkeit und Sparsamkeit ermittelt worden ist, umfasst auch, in welchem Umfang Rationalisierungs- einschließlich Kooperationsmöglichkeiten genutzt werden, ob bei Beteiligungen ein marktangemessener Rückfluss der Investitionen stattfindet und inwieweit die Rundfunkanstalten zunächst nicht verwendete Mittel für im Voraus festgelegte Zwecke verwendet haben sowie inwieweit die Verwendung von Mitteln aus periodenübergreifenden Rücklagen nach Absatz 2 Satz 4 oder nach § 12 anerkannte Projektmittel ordnungsgemäß erfolgt. Sie erstreckt sich auch auf entgegen dem Grundsatz wirtschaftlichen Handelns nicht erzielte Einnahmen. Soweit die in der ARD zusammengeschlossenen Landesrundfunkanstalten, das ZDF oder das Deutschlandradio finanzwirksame Selbstverpflichtungen erklärt haben, sind diese Bestandteil des Ermittlungsverfahrens und zu beachten. Bedarfsanmeldungen, die sich auf technische oder programmliche Innovationen im Sinne von § 36 Abs. 2 Nr. 2 des Medienstaatsvertrages beziehen, dürfen von der KEF nur anerkannt werden, wenn sie Beschlüssen der zuständigen Gremien der Rundfunkanstalten, soweit das jeweils geltende Landesrecht solche Beschlussfassungen vorsieht, entsprechen. Umfasst ist auch die Prüfung, inwieweit Kostenpositionen gemäß § 1 Abs. 2 für andere als die geplanten Ausgabenarten in Deckung gebracht worden sind.</w:t>
      </w:r>
    </w:p>
    <w:p>
      <w:r>
        <w:t xml:space="preserve">(4) Im Rahmen ihrer Aufgabe ist die KEF berechtigt, von den Rundfunkanstalten Auskünfte über deren Unternehmen, Beteiligungen und Gemeinschaftseinrichtungen einzuholen. Erfolgt die Vorlage von Unterlagen nach Satz 1 oder nach § 1 nicht, ist die KEF berechtigt, notwendige Zahlenangaben durch näher zu begründende Schätzwerte zu ersetzen.</w:t>
      </w:r>
    </w:p>
    <w:p>
      <w:r>
        <w:t xml:space="preserve">(5) Die Prüfung und Ermittlung des Finanzbedarfs soll von der KEF grundsätzlich auf der Basis von Ist-Zahlen vorgenommen werden. Soweit der Ermittlung des Finanzbedarfs Planzahlen oder Schätzwerte zugrunde liegen, werden diese nachträglich zur Vermeidung einer Überfinanzierung mit den Ist-Zahlen abgeglichen.</w:t>
      </w:r>
    </w:p>
    <w:p>
      <w:r>
        <w:t xml:space="preserve">(6) Die Rundfunkanstalten wirken an der Fortentwicklung von Methoden und Verfahren zur Überprüfung und Ermittlung des Finanzbedarfs mit.</w:t>
      </w:r>
    </w:p>
    <w:p>
      <w:r>
        <w:t xml:space="preserve">(7) Die KEF kann zur Unterstützung ihrer Aufgaben ergänzend zu Einzelfragen Aufträge für gutachterliche Stellungnahmen an Dritte vergeben. Für diese gutachterlichen Stellungnahmen stellen die Rundfunkanstalten dem beauftragten Dritten die Informationen über die bedeutsamen Sachverhalte zur Verfügung.</w:t>
      </w:r>
    </w:p>
    <w:p>
      <w:r>
        <w:t xml:space="preserve">(8) Die KEF erstattet den Landesregierungen mindestens alle zwei Jahre einen Bericht. Sie leitet den Bericht den Rundfunkanstalten zur Unterrichtung zu und veröffentlicht diesen. Die Landesregierungen leiten diesen Bericht den Landesparlamenten zur Unterrichtung zu. In diesem Bericht legt die KEF unter Beachtung von Absatz 1 und § 35 des Medienstaatsvertrages die Finanzlage der Rundfunkanstalten dar und nimmt insbesondere zu der Frage Stellung, ob und in welcher Höhe und zu welchem Zeitpunkt eine Änderung des Rundfunkbeitrags notwendig ist, die betragsmäßig beziffert wird. Sie weist zugleich auf die Notwendigkeit und Möglichkeit für eine Änderung des Finanzausgleichs der Rundfunkanstalten hin. Weiterhin beziffert sie prozentual und betragsmäßig die Aufteilung der Beiträge im Verhältnis von ARD und ZDF und den Betrag des Deutschlandradios. Sie stellt außerdem dar, ob und in welcher Höhe angemeldete Effizienzprojekte nach § 12 Abs. 1 als Bedarf anerkannt wurden und im Falle der ARD welchen Landesrundfunkanstalten die hierfür anerkannten Mittel zur Verfügung zu stellen sind. Die KEF ist berechtigt, unabhängig von der Überprüfung des Finanzbedarfs auch außerhalb der Berichte nach diesem Absatz anlassbezogen Prüfungen zu Wirtschaftlichkeit und Sparsamkeit der Anstalten durchzuführen. Macht die KEF in ihrem Bericht konkrete Feststellungen zu Wirtschaftlichkeit und Sparsamkeit oder zu Einsparpotentialen bei den Anstalten, ist sie berechtigt, die Umsetzung dieser Vorgaben auch außerhalb der Berichte nach diesem Absatz zu überprüfen. Hierzu kann sich die KEF zu konkreten Fragestellungen der Hilfe von Wirtschaftsprüfungsunternehmen bedienen. Kommen die in der ARD zusammengeschlossenen Landesrundfunkanstalten, das ZDF und das Deutschlandradio diesen Vorgaben nicht oder nicht ausreichend nach, ist die KEF berechtigt, diese Beträge, gegebenenfalls auch durch zu begründende Schätzung, von dem anerkannten Bedarf abzuziehen.</w:t>
      </w:r>
    </w:p>
    <w:p>
      <w:r>
        <w:t xml:space="preserve">(9) Die Vorschriften der Absätze 1 bis 3 und 8 gelten nicht für Sonderberichte, die die KEF auf Anforderung der Länder zu einzelnen Teilfragen erstellt. Die Beteiligungsrechte der Rundfunkanstalten bleiben unberührt.</w:t>
      </w:r>
    </w:p>
    <w:p>
      <w:r>
        <w:t xml:space="preserve">(10) Abweichende Meinungen von Mitgliedern der KEF werden auf deren Verlangen in den Bericht aufgenommen.</w:t>
      </w:r>
    </w:p>
    <w:p>
      <w:r>
        <w:rPr>
          <w:color w:val="555555"/>
          <w:sz w:val="17"/>
        </w:rPr>
        <w:t xml:space="preserve">Zitiervorschlag: § 3 RFinStV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https://recht.nulegal.eu/gesetze/RFinStV/3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