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REITG — Bezeichnungsschutz</w:t>
      </w:r>
    </w:p>
    <w:p>
      <w:r>
        <w:rPr>
          <w:color w:val="555555"/>
          <w:sz w:val="18"/>
        </w:rPr>
        <w:t xml:space="preserve">REIT-Gesetz</w:t>
      </w:r>
    </w:p>
    <w:p>
      <w:r>
        <w:rPr>
          <w:color w:val="555555"/>
          <w:sz w:val="18"/>
        </w:rPr>
        <w:t xml:space="preserve">Stand: 10.06.2019 (konsolidierte Textfassung, kein amtliches Inkrafttretensdatum)</w:t>
      </w:r>
    </w:p>
    <w:p>
      <w:r>
        <w:t xml:space="preserve">Eine Gesellschaft, die ihren Sitz im Geltungsbereich dieses Gesetzes hat, darf die Bezeichnung "REIT-Aktiengesellschaft" oder eine Bezeichnung, in der der Begriff "Real Estate Investment Trust" oder die Abkürzung "REIT" allein oder im Zusammenhang mit anderen Worten vorkommt, in der Firma oder als Zusatz zur Firma nur führen, wenn sie eine REIT-Aktiengesellschaft im Sinne dieses Gesetzes ist und die Voraussetzungen der §§ 8 bis 15 erfüllt.</w:t>
      </w:r>
    </w:p>
    <w:p>
      <w:r>
        <w:rPr>
          <w:color w:val="555555"/>
          <w:sz w:val="17"/>
        </w:rPr>
        <w:t xml:space="preserve">Zitiervorschlag: § 7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