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RDeckInfV</w:t>
      </w:r>
    </w:p>
    <w:p>
      <w:r>
        <w:rPr>
          <w:color w:val="555555"/>
          <w:sz w:val="18"/>
        </w:rPr>
        <w:t xml:space="preserve">Rinder-Deckinfektionen-Verordnung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des § 2 Abs. 2 bis § 10 gelten nur für</w:t>
      </w:r>
    </w:p>
    <w:p>
      <w:pPr>
        <w:ind w:left="420"/>
      </w:pPr>
      <w:r>
        <w:t xml:space="preserve">1. die durch Tritrichomonas foetus hervorgerufene Trichomonadenseuche des Rindes und</w:t>
      </w:r>
    </w:p>
    <w:p>
      <w:pPr>
        <w:ind w:left="420"/>
      </w:pPr>
      <w:r>
        <w:t xml:space="preserve">2. die durch Vibrio fetus venerealis hervorgerufene Vibrionenseuche des Rindes.</w:t>
      </w:r>
    </w:p>
    <w:p>
      <w:r>
        <w:t xml:space="preserve">(2) Bei einem Rind liegen vor:</w:t>
      </w:r>
    </w:p>
    <w:p>
      <w:pPr>
        <w:ind w:left="420"/>
      </w:pPr>
      <w:r>
        <w:t xml:space="preserve">1. Eine Deckinfektion, wenn</w:t>
      </w:r>
    </w:p>
    <w:p>
      <w:pPr>
        <w:ind w:left="780"/>
      </w:pPr>
      <w:r>
        <w:t xml:space="preserve">a) in den Geschlechtsorganen eines weiblichen Rindes, in den Eihäuten, in der abgestoßenen Frucht, im Vaginalschleim oder im Gebärmutterausfluss oder</w:t>
      </w:r>
    </w:p>
    <w:p>
      <w:pPr>
        <w:ind w:left="780"/>
      </w:pPr>
      <w:r>
        <w:t xml:space="preserve">b) im Samen eines Bullen oder in der Präputialspülflüssigkeit</w:t>
      </w:r>
    </w:p>
    <w:p>
      <w:pPr>
        <w:ind w:left="420"/>
      </w:pPr>
      <w:r>
        <w:t xml:space="preserve">der Erreger nachgewiesen ist;</w:t>
      </w:r>
    </w:p>
    <w:p>
      <w:pPr>
        <w:ind w:left="420"/>
      </w:pPr>
      <w:r>
        <w:t xml:space="preserve">2. der Verdacht auf eine Deckinfektion, wenn</w:t>
      </w:r>
    </w:p>
    <w:p>
      <w:pPr>
        <w:ind w:left="780"/>
      </w:pPr>
      <w:r>
        <w:t xml:space="preserve">a) ein oder mehrere Rinder verkalben oder mehrmals umrindern oder sonstige Erscheinungen bei einem weiblichen Rind vorliegen, die den Ausbruch der Krankheit befürchten lassen, und im Bestand vermehrt Fruchtbarkeitsstörungen auftreten,</w:t>
      </w:r>
    </w:p>
    <w:p>
      <w:pPr>
        <w:ind w:left="780"/>
      </w:pPr>
      <w:r>
        <w:t xml:space="preserve">b) bei einem Deck- oder Besamungsbullen oder bei Rindern, die von einem solchen Bullen gedeckt oder besamt worden sind, Erscheinungen auftreten, die den Ausbruch der Krankheit befürchten lassen;</w:t>
      </w:r>
    </w:p>
    <w:p>
      <w:pPr>
        <w:ind w:left="420"/>
      </w:pPr>
      <w:r>
        <w:t xml:space="preserve">3. der Ansteckungsverdacht auf eine Deckinfektion, wenn</w:t>
      </w:r>
    </w:p>
    <w:p>
      <w:pPr>
        <w:ind w:left="780"/>
      </w:pPr>
      <w:r>
        <w:t xml:space="preserve">a) das Rind mit Rindern, bei denen eine Deckinfektion oder der Verdacht auf eine Deckinfektion festgestellt ist, in geschlechtliche Berührung gekommen ist oder</w:t>
      </w:r>
    </w:p>
    <w:p>
      <w:pPr>
        <w:ind w:left="780"/>
      </w:pPr>
      <w:r>
        <w:t xml:space="preserve">b) bei Rindern, die mit dem Samen eines seuchenkranken Besamungsbullen besamt worden sind,</w:t>
      </w:r>
    </w:p>
    <w:p>
      <w:pPr>
        <w:ind w:left="1140"/>
      </w:pPr>
      <w:r>
        <w:t xml:space="preserve">aa) die Auswertung der Besamungsergebnisse auf eine Deckinfektion oder den Verdacht auf eine Deckinfektion schließen lässt oder</w:t>
      </w:r>
    </w:p>
    <w:p>
      <w:pPr>
        <w:ind w:left="1140"/>
      </w:pPr>
      <w:r>
        <w:t xml:space="preserve">bb) durch Untersuchung bei mindestens einem Rind eine Deckinfektion oder der Verdacht einer Deckinfektion festgestellt worden ist.</w:t>
      </w:r>
    </w:p>
    <w:p>
      <w:r>
        <w:rPr>
          <w:color w:val="555555"/>
          <w:sz w:val="17"/>
        </w:rPr>
        <w:t xml:space="preserve">Zitiervorschlag: § 2 RDeckInfV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https://recht.nulegal.eu/gesetze/RDeckInfV/2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