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RDG — Öffentliche und öffentlich anerkannte Stellen</w:t>
      </w:r>
    </w:p>
    <w:p>
      <w:r>
        <w:rPr>
          <w:color w:val="555555"/>
          <w:sz w:val="18"/>
        </w:rPr>
        <w:t xml:space="preserve">Rechtsdienstleistungsgesetz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(1) Erlaubt sind Rechtsdienstleistungen, die</w:t>
      </w:r>
    </w:p>
    <w:p>
      <w:pPr>
        <w:ind w:left="420"/>
      </w:pPr>
      <w:r>
        <w:t xml:space="preserve">1. gerichtlich oder behördlich bestellte Personen,</w:t>
      </w:r>
    </w:p>
    <w:p>
      <w:pPr>
        <w:ind w:left="420"/>
      </w:pPr>
      <w:r>
        <w:t xml:space="preserve">2. Behörden und juristische Personen des öffentlichen Rechts einschließlich der von ihnen zur Erfüllung ihrer öffentlichen Aufgaben gebildeten Unternehmen und Zusammenschlüsse,</w:t>
      </w:r>
    </w:p>
    <w:p>
      <w:pPr>
        <w:ind w:left="420"/>
      </w:pPr>
      <w:r>
        <w:t xml:space="preserve">3. nach Landesrecht als geeignet anerkannte Personen oder Stellen im Sinn des § 305 Abs. 1 Nr. 1 der Insolvenzordnung,</w:t>
      </w:r>
    </w:p>
    <w:p>
      <w:pPr>
        <w:ind w:left="420"/>
      </w:pPr>
      <w:r>
        <w:t xml:space="preserve">4. Verbraucherzentralen und andere mit öffentlichen Mitteln geförderte Verbraucherverbände,</w:t>
      </w:r>
    </w:p>
    <w:p>
      <w:pPr>
        <w:ind w:left="420"/>
      </w:pPr>
      <w:r>
        <w:t xml:space="preserve">5. Verbände der freien Wohlfahrtspflege im Sinn des § 5 des Zwölften Buches Sozialgesetzbuch, anerkannte Träger der freien Jugendhilfe im Sinn des § 75 des Achten Buches Sozialgesetzbuch und anerkannte Verbände zur Förderung der Belange von Menschen mit Behinderungen im Sinne des § 15 Absatz 3 des Behindertengleichstellungsgesetzes</w:t>
      </w:r>
    </w:p>
    <w:p>
      <w:r>
        <w:t xml:space="preserve">im Rahmen ihres Aufgaben- und Zuständigkeitsbereichs erbringen.</w:t>
      </w:r>
    </w:p>
    <w:p>
      <w:r>
        <w:t xml:space="preserve">(2) Für die in Absatz 1 Nr. 4 und 5 genannten Stellen gilt § 7 Abs. 2 entsprechend.</w:t>
      </w:r>
    </w:p>
    <w:p>
      <w:r>
        <w:rPr>
          <w:color w:val="555555"/>
          <w:sz w:val="17"/>
        </w:rPr>
        <w:t xml:space="preserve">Zitiervorschlag: § 8 RDG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https://recht.nulegal.eu/gesetze/RDG/8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