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RBeitrStV (Bayern) — Beginn und Ende der Beitragspflicht, Zahlungsweise, Verjährung</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Die Pflicht zur Entrichtung des Rundfunkbeitrags beginnt mit dem Ersten des Monats, in dem der Beitragsschuldner erstmals die Wohnung, die Betriebsstätte oder das Kraftfahrzeug innehat. Das Innehaben eines Kraftfahrzeugs beginnt mit dem Ersten des Monats, in dem es auf den Beitragsschuldner zugelassen wird.</w:t>
      </w:r>
    </w:p>
    <w:p>
      <w:r>
        <w:t xml:space="preserve">(2) Die Beitragspflicht endet mit dem Ablauf des Monats, in dem das Innehaben der Wohnung, der Betriebsstätte oder des Kraftfahrzeugs durch den Beitragsschuldner endet, jedoch nicht vor dem Ablauf des Monats, in dem dies der zuständigen Landesrundfunkanstalt angezeigt worden ist. Das Innehaben eines Kraftfahrzeugs endet mit dem Ablauf des Monats, in dem die Zulassung auf den Beitragsschuldner endet.</w:t>
      </w:r>
    </w:p>
    <w:p>
      <w:r>
        <w:t xml:space="preserve">(3) Der Rundfunkbeitrag ist monatlich geschuldet. Er ist in der Mitte eines Dreimonatszeitraums für jeweils drei Monate zu leisten.</w:t>
      </w:r>
    </w:p>
    <w:p>
      <w:r>
        <w:t xml:space="preserve">(4) Die Verjährung der Beitragsforderung richtet sich nach den Vorschriften des Bürgerlichen Gesetzbuches über die regelmäßige Verjährung.</w:t>
      </w:r>
    </w:p>
    <w:p>
      <w:r>
        <w:rPr>
          <w:color w:val="555555"/>
          <w:sz w:val="17"/>
        </w:rPr>
        <w:t xml:space="preserve">Zitiervorschlag: § 7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