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RBSFV 2019 — Ergänzung der Anlage zu § 28 des Zwölften Buches Sozialgesetzbuch</w:t>
      </w:r>
    </w:p>
    <w:p>
      <w:r>
        <w:rPr>
          <w:color w:val="555555"/>
          <w:sz w:val="18"/>
        </w:rPr>
        <w:t xml:space="preserve">Regelbedarfsstufen-Fortschreibungsverordnung 2019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Regelbedarfsstufen nach § 28 in Euro</w:t>
      </w:r>
    </w:p>
    <w:p>
      <w:r>
        <w:rPr>
          <w:rFonts w:ascii="Courier New" w:hAnsi="Courier New"/>
          <w:sz w:val="17"/>
        </w:rPr>
        <w:t xml:space="preserve">gültig ab    Regelbedarfsstufe 1    Regelbedarfsstufe 2    Regelbedarfsstufe 3    Regelbedarfsstufe 4    Regelbedarfsstufe 5    Regelbedarfsstufe 6</w:t>
      </w:r>
    </w:p>
    <w:p>
      <w:r>
        <w:rPr>
          <w:rFonts w:ascii="Courier New" w:hAnsi="Courier New"/>
          <w:sz w:val="17"/>
        </w:rPr>
        <w:t xml:space="preserve">1. Januar 2019    424    382    339    322    302    245</w:t>
      </w:r>
    </w:p>
    <w:p>
      <w:r>
        <w:rPr>
          <w:color w:val="555555"/>
          <w:sz w:val="17"/>
        </w:rPr>
        <w:t xml:space="preserve">Zitiervorschlag: § 2 RBSFV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