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RBEG 2021 — Regelbedarfsstufen</w:t>
      </w:r>
    </w:p>
    <w:p>
      <w:r>
        <w:rPr>
          <w:color w:val="555555"/>
          <w:sz w:val="18"/>
        </w:rPr>
        <w:t xml:space="preserve">Regelbedarfsermittlungsgesetz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Regelbedarfsstufen nach der Anlage zu § 28 des Zwölften Buches Sozialgesetzbuch belaufen sich zum 1. Januar 2021</w:t>
      </w:r>
    </w:p>
    <w:p>
      <w:pPr>
        <w:ind w:left="420"/>
      </w:pPr>
      <w:r>
        <w:t xml:space="preserve">1. in der Regelbedarfsstufe 1 auf 446 Euro für jede erwachsene Person, die in einer Wohnung nach § 42a Absatz 2 Satz 2 des Zwölften Buches Sozialgesetzbuch lebt und für die nicht Nummer 2 gilt,</w:t>
      </w:r>
    </w:p>
    <w:p>
      <w:pPr>
        <w:ind w:left="420"/>
      </w:pPr>
      <w:r>
        <w:t xml:space="preserve">2. in der Regelbedarfsstufe 2 auf 401 Euro für jede erwachsene Person, die</w:t>
      </w:r>
    </w:p>
    <w:p>
      <w:pPr>
        <w:ind w:left="780"/>
      </w:pPr>
      <w:r>
        <w:t xml:space="preserve">a) in einer Wohnung nach § 42a Absatz 2 Satz 2 des Zwölften Buches Sozialgesetzbuch mit einem Ehegatten oder Lebenspartner oder in eheähnlicher oder lebenspartnerschaftsähnlicher Gemeinschaft mit einem Partner zusammenlebt oder</w:t>
      </w:r>
    </w:p>
    <w:p>
      <w:pPr>
        <w:ind w:left="780"/>
      </w:pPr>
      <w:r>
        <w:t xml:space="preserve">b) nicht in einer Wohnung lebt, weil ihr allein oder mit einer weiteren Person ein persönlicher Wohnraum und mit weiteren Personen zusätzliche Räumlichkeiten nach § 42a Absatz 2 Satz 3 des Zwölften Buches Sozialgesetzbuch zur gemeinschaftlichen Nutzung überlassen sind,</w:t>
      </w:r>
    </w:p>
    <w:p>
      <w:pPr>
        <w:ind w:left="420"/>
      </w:pPr>
      <w:r>
        <w:t xml:space="preserve">3. in der Regelbedarfsstufe 3 auf 357 Euro für eine erwachsene Person, deren notwendiger Lebensunterhalt sich nach § 27b des Zwölften Buches Sozialgesetzbuch bestimmt (Unterbringung in einer stationären Einrichtung),</w:t>
      </w:r>
    </w:p>
    <w:p>
      <w:pPr>
        <w:ind w:left="420"/>
      </w:pPr>
      <w:r>
        <w:t xml:space="preserve">4. in der Regelbedarfsstufe 4 auf 373 Euro für eine Jugendliche oder einen Jugendlichen vom Beginn des 15. bis zur Vollendung des 18. Lebensjahres,</w:t>
      </w:r>
    </w:p>
    <w:p>
      <w:pPr>
        <w:ind w:left="420"/>
      </w:pPr>
      <w:r>
        <w:t xml:space="preserve">5. in der Regelbedarfsstufe 5 auf 309 Euro für ein Kind vom Beginn des siebten bis zur Vollendung des 14. Lebensjahres und</w:t>
      </w:r>
    </w:p>
    <w:p>
      <w:pPr>
        <w:ind w:left="420"/>
      </w:pPr>
      <w:r>
        <w:t xml:space="preserve">6. in der Regelbedarfsstufe 6 auf 283 Euro für ein Kind bis zur Vollendung des sechsten Lebensjahres.</w:t>
      </w:r>
    </w:p>
    <w:p>
      <w:r>
        <w:rPr>
          <w:color w:val="555555"/>
          <w:sz w:val="17"/>
        </w:rPr>
        <w:t xml:space="preserve">Zitiervorschlag: § 8 RBEG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https://recht.nulegal.eu/gesetze/RBEG%202021/8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