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RBEG 2017 — Fortschreibung der regelbedarfsrelevanten Verbrauchsausgaben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Die Summen der für das Jahr 2013 ermittelten regelbedarfsrelevanten Verbrauchsausgaben nach § 5 Absatz 2 und § 6 Absatz 2 werden entsprechend der Fortschreibung der Regelbedarfsstufen nach § 28a des Zwölften Buches Sozialgesetzbuch fortgeschrieben.</w:t>
      </w:r>
    </w:p>
    <w:p>
      <w:r>
        <w:t xml:space="preserve">(2) Abweichend von § 28a des Zwölften Buches Sozialgesetzbuch bestimmt sich die Veränderungsrate des Mischindex für die Fortschreibung zum 1. Januar 2017 aus der Entwicklung der regelbedarfsrelevanten Preise und der Nettolöhne und -gehälter je Arbeitnehmer nach den Volkswirtschaftlichen Gesamtrechnungen vom Zeitraum Januar bis Dezember 2013 bis zum Zeitraum Juli 2015 bis Juni 2016. Die entsprechende Veränderungsrate beträgt 3,46 Prozent.</w:t>
      </w:r>
    </w:p>
    <w:p>
      <w:r>
        <w:t xml:space="preserve">(3) Aufgrund der Fortschreibung nach Absatz 2 und in Anwendung der Rundungsregelung nach § 28 Absatz 5 Satz 2 des Zwölften Buches Sozialgesetzbuch beläuft sich die Summe der regelbedarfsrelevanten Verbrauchsausgaben für Erwachsene nach § 5 Absatz 2 auf 409 Euro.</w:t>
      </w:r>
    </w:p>
    <w:p>
      <w:r>
        <w:t xml:space="preserve">(4) Aufgrund der Fortschreibung nach Absatz 2 und in Anwendung der Rundungsregelung nach § 28 Absatz 5 Satz 2 des Zwölften Buches Sozialgesetzbuch beläuft sich die Summe der regelbedarfsrelevanten Verbrauchsausgaben für Kinder und Jugendliche</w:t>
      </w:r>
    </w:p>
    <w:p>
      <w:pPr>
        <w:ind w:left="420"/>
      </w:pPr>
      <w:r>
        <w:t xml:space="preserve">1. bis zur Vollendung des sechsten Lebensjahres nach § 6 Absatz 2 Nummer 1 auf 236 Euro,</w:t>
      </w:r>
    </w:p>
    <w:p>
      <w:pPr>
        <w:ind w:left="420"/>
      </w:pPr>
      <w:r>
        <w:t xml:space="preserve">2. vom Beginn des siebten bis zur Vollendung des 14. Lebensjahres nach § 6 Absatz 2 Nummer 2 auf 291 Euro und</w:t>
      </w:r>
    </w:p>
    <w:p>
      <w:pPr>
        <w:ind w:left="420"/>
      </w:pPr>
      <w:r>
        <w:t xml:space="preserve">3. vom Beginn des 15. bis zur Vollendung des 18. Lebensjahres nach § 6 Absatz 2 Nummer 3 auf 311 Euro.</w:t>
      </w:r>
    </w:p>
    <w:p>
      <w:r>
        <w:rPr>
          <w:color w:val="555555"/>
          <w:sz w:val="17"/>
        </w:rPr>
        <w:t xml:space="preserve">Zitiervorschlag: § 7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