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RBEG 2017 — Regelbedarfsrelevante Verbrauchsausgaben der Einpersonenhaushalte</w:t>
      </w:r>
    </w:p>
    <w:p>
      <w:r>
        <w:rPr>
          <w:color w:val="555555"/>
          <w:sz w:val="18"/>
        </w:rPr>
        <w:t xml:space="preserve">Regelbedarfs-Ermittlungsgesetz</w:t>
      </w:r>
    </w:p>
    <w:p>
      <w:r>
        <w:rPr>
          <w:color w:val="555555"/>
          <w:sz w:val="18"/>
        </w:rPr>
        <w:t xml:space="preserve">Historische Fassung: Stand 10.06.2019 bis 01.01.2021. Dies ist nicht die aktuelle Fassung.</w:t>
      </w:r>
    </w:p>
    <w:p>
      <w:r>
        <w:t xml:space="preserve">(1) Von den Verbrauchsausgaben der Referenzgruppe der Einpersonenhaushalte nach § 4 Absatz 1 Satz 2 Nummer 1 werden für die Ermittlung des Regelbedarfs folgende Verbrauchsausgaben der einzelnen Abteilungen aus der Sonderauswertung für Einpersonenhaushalte der Einkommens- und Verbrauchsstichprobe 2013 für den Regelbedarf berücksichtigt (regelbedarfsrelevant):</w:t>
      </w:r>
    </w:p>
    <w:p>
      <w:r>
        <w:rPr>
          <w:rFonts w:ascii="Courier New" w:hAnsi="Courier New"/>
          <w:sz w:val="17"/>
        </w:rPr>
        <w:t xml:space="preserve">Abteilung 1 und 2 (Nahrungsmittel, Getränke, Tabakwaren)    137,66 Euro</w:t>
      </w:r>
    </w:p>
    <w:p>
      <w:r>
        <w:rPr>
          <w:rFonts w:ascii="Courier New" w:hAnsi="Courier New"/>
          <w:sz w:val="17"/>
        </w:rPr>
        <w:t xml:space="preserve">Abteilung 3 (Bekleidung und Schuhe)    34,60 Euro</w:t>
      </w:r>
    </w:p>
    <w:p>
      <w:r>
        <w:rPr>
          <w:rFonts w:ascii="Courier New" w:hAnsi="Courier New"/>
          <w:sz w:val="17"/>
        </w:rPr>
        <w:t xml:space="preserve">Abteilung 4 (Wohnen, Energie und Wohnungsinstandhaltung)    35,01 Euro</w:t>
      </w:r>
    </w:p>
    <w:p>
      <w:r>
        <w:rPr>
          <w:rFonts w:ascii="Courier New" w:hAnsi="Courier New"/>
          <w:sz w:val="17"/>
        </w:rPr>
        <w:t xml:space="preserve">Abteilung 5 (Innenausstattung, Haushaltsgeräte und -gegenstände, laufende Haushaltsführung)    24,34 Euro</w:t>
      </w:r>
    </w:p>
    <w:p>
      <w:r>
        <w:rPr>
          <w:rFonts w:ascii="Courier New" w:hAnsi="Courier New"/>
          <w:sz w:val="17"/>
        </w:rPr>
        <w:t xml:space="preserve">Abteilung 6 (Gesundheitspflege)    15,00 Euro</w:t>
      </w:r>
    </w:p>
    <w:p>
      <w:r>
        <w:rPr>
          <w:rFonts w:ascii="Courier New" w:hAnsi="Courier New"/>
          <w:sz w:val="17"/>
        </w:rPr>
        <w:t xml:space="preserve">Abteilung 7 (Verkehr)    32,90 Euro</w:t>
      </w:r>
    </w:p>
    <w:p>
      <w:r>
        <w:rPr>
          <w:rFonts w:ascii="Courier New" w:hAnsi="Courier New"/>
          <w:sz w:val="17"/>
        </w:rPr>
        <w:t xml:space="preserve">Abteilung 8 (Nachrichtenübermittlung)    35,31 Euro</w:t>
      </w:r>
    </w:p>
    <w:p>
      <w:r>
        <w:rPr>
          <w:rFonts w:ascii="Courier New" w:hAnsi="Courier New"/>
          <w:sz w:val="17"/>
        </w:rPr>
        <w:t xml:space="preserve">Abteilung 9 (Freizeit, Unterhaltung, Kultur)    37,88 Euro</w:t>
      </w:r>
    </w:p>
    <w:p>
      <w:r>
        <w:rPr>
          <w:rFonts w:ascii="Courier New" w:hAnsi="Courier New"/>
          <w:sz w:val="17"/>
        </w:rPr>
        <w:t xml:space="preserve">Abteilung 10 (Bildungswesen)    1,01 Euro</w:t>
      </w:r>
    </w:p>
    <w:p>
      <w:r>
        <w:rPr>
          <w:rFonts w:ascii="Courier New" w:hAnsi="Courier New"/>
          <w:sz w:val="17"/>
        </w:rPr>
        <w:t xml:space="preserve">Abteilung 11 (Beherbergungs- und Gaststättendienstleistungen)    9,82 Euro</w:t>
      </w:r>
    </w:p>
    <w:p>
      <w:r>
        <w:rPr>
          <w:rFonts w:ascii="Courier New" w:hAnsi="Courier New"/>
          <w:sz w:val="17"/>
        </w:rPr>
        <w:t xml:space="preserve">Abteilung 12 (Andere Waren und Dienstleistungen)    31,31 Euro</w:t>
      </w:r>
    </w:p>
    <w:p>
      <w:r>
        <w:t xml:space="preserve">(2) Die Summe der regelbedarfsrelevanten Verbrauchsausgaben der Einpersonenhaushalte nach Absatz 1 beträgt 394,84 Euro.</w:t>
      </w:r>
    </w:p>
    <w:p>
      <w:r>
        <w:rPr>
          <w:color w:val="555555"/>
          <w:sz w:val="17"/>
        </w:rPr>
        <w:t xml:space="preserve">Zitiervorschlag: § 5 RBEG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https://recht.nulegal.eu/gesetze/RBEG%202017/5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