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RBBSTV_G_2002 (Brandenburg) — In-Kraft-Treten</w:t>
      </w:r>
    </w:p>
    <w:p>
      <w:r>
        <w:rPr>
          <w:color w:val="555555"/>
          <w:sz w:val="18"/>
        </w:rPr>
        <w:t xml:space="preserve">Gesetz zu dem Staatsvertrag über die Errichtung einer gemeinsamen Rundfunkanstalt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§ 41 in Kraft tritt, ist im Gesetz- und Verordnungsblatt für das Land Brandenburg Teil I bekannt zu geben.</w:t>
      </w:r>
    </w:p>
    <w:p>
      <w:r>
        <w:t xml:space="preserve">Potsdam, den 14. Oktober 2002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Art 3 RBBSTV_G_2002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https://recht.nulegal.eu/gesetze/RBBSTV_G_2002/3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